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szCs w:val="21"/>
        </w:rPr>
      </w:pPr>
      <w:bookmarkStart w:id="0" w:name="SectionMark0"/>
      <w:r>
        <w:rPr>
          <w:rFonts w:hint="default" w:ascii="Times New Roman" w:hAnsi="Times New Roman" w:cs="Times New Roman"/>
          <w:szCs w:val="21"/>
        </w:rPr>
        <w:t xml:space="preserve"> </w:t>
      </w:r>
      <w:r>
        <w:rPr>
          <w:rFonts w:hint="default" w:ascii="Times New Roman" w:hAnsi="Times New Roman" w:cs="Times New Roman"/>
          <w:szCs w:val="21"/>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-43815</wp:posOffset>
                </wp:positionV>
                <wp:extent cx="2031365" cy="49784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1365" cy="497840"/>
                        </a:xfrm>
                        <a:prstGeom prst="rect">
                          <a:avLst/>
                        </a:prstGeom>
                        <a:noFill/>
                        <a:ln>
                          <a:noFill/>
                        </a:ln>
                      </wps:spPr>
                      <wps:txbx>
                        <w:txbxContent>
                          <w:p>
                            <w:pPr>
                              <w:pStyle w:val="28"/>
                              <w:rPr>
                                <w:rFonts w:ascii="Times New Roman" w:eastAsia="宋体"/>
                              </w:rPr>
                            </w:pPr>
                            <w:r>
                              <w:rPr>
                                <w:rFonts w:ascii="Times New Roman" w:eastAsia="宋体"/>
                              </w:rPr>
                              <w:t xml:space="preserve">ICS </w:t>
                            </w:r>
                            <w:r>
                              <w:rPr>
                                <w:rFonts w:hint="eastAsia" w:ascii="Times New Roman" w:eastAsia="宋体"/>
                              </w:rPr>
                              <w:t>97.160</w:t>
                            </w:r>
                          </w:p>
                          <w:p>
                            <w:pPr>
                              <w:pStyle w:val="28"/>
                              <w:rPr>
                                <w:rFonts w:hint="default" w:ascii="Times New Roman" w:eastAsia="宋体"/>
                                <w:lang w:val="en-US" w:eastAsia="zh-CN"/>
                              </w:rPr>
                            </w:pPr>
                            <w:r>
                              <w:rPr>
                                <w:rFonts w:hint="eastAsia" w:ascii="Times New Roman" w:eastAsia="宋体"/>
                              </w:rPr>
                              <w:t xml:space="preserve">CCS </w:t>
                            </w:r>
                            <w:r>
                              <w:rPr>
                                <w:rFonts w:ascii="Times New Roman" w:eastAsia="宋体"/>
                              </w:rPr>
                              <w:t xml:space="preserve">W </w:t>
                            </w:r>
                            <w:r>
                              <w:rPr>
                                <w:rFonts w:hint="eastAsia" w:ascii="Times New Roman" w:eastAsia="宋体"/>
                                <w:lang w:val="en-US" w:eastAsia="zh-CN"/>
                              </w:rPr>
                              <w:t>57</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1.75pt;margin-top:-3.45pt;height:39.2pt;width:159.95pt;z-index:251660288;mso-width-relative:page;mso-height-relative:page;" filled="f" stroked="f" coordsize="21600,21600" o:gfxdata="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k44T9cAAAAJAQAADwAAAAAAAAABACAAAAAiAAAA&#10;ZHJzL2Rvd25yZXYueG1sUEsBAhQAFAAAAAgAh07iQBV/heAIAgAAFQQAAA4AAAAAAAAAAQAgAAAA&#10;JgEAAGRycy9lMm9Eb2MueG1sUEsFBgAAAAAGAAYAWQEAAKAFAAAAAA==&#10;">
                <v:fill on="f" focussize="0,0"/>
                <v:stroke on="f"/>
                <v:imagedata o:title=""/>
                <o:lock v:ext="edit" aspectratio="f"/>
                <v:textbox>
                  <w:txbxContent>
                    <w:p>
                      <w:pPr>
                        <w:pStyle w:val="28"/>
                        <w:rPr>
                          <w:rFonts w:ascii="Times New Roman" w:eastAsia="宋体"/>
                        </w:rPr>
                      </w:pPr>
                      <w:r>
                        <w:rPr>
                          <w:rFonts w:ascii="Times New Roman" w:eastAsia="宋体"/>
                        </w:rPr>
                        <w:t xml:space="preserve">ICS </w:t>
                      </w:r>
                      <w:r>
                        <w:rPr>
                          <w:rFonts w:hint="eastAsia" w:ascii="Times New Roman" w:eastAsia="宋体"/>
                        </w:rPr>
                        <w:t>97.160</w:t>
                      </w:r>
                    </w:p>
                    <w:p>
                      <w:pPr>
                        <w:pStyle w:val="28"/>
                        <w:rPr>
                          <w:rFonts w:hint="default" w:ascii="Times New Roman" w:eastAsia="宋体"/>
                          <w:lang w:val="en-US" w:eastAsia="zh-CN"/>
                        </w:rPr>
                      </w:pPr>
                      <w:r>
                        <w:rPr>
                          <w:rFonts w:hint="eastAsia" w:ascii="Times New Roman" w:eastAsia="宋体"/>
                        </w:rPr>
                        <w:t xml:space="preserve">CCS </w:t>
                      </w:r>
                      <w:r>
                        <w:rPr>
                          <w:rFonts w:ascii="Times New Roman" w:eastAsia="宋体"/>
                        </w:rPr>
                        <w:t xml:space="preserve">W </w:t>
                      </w:r>
                      <w:r>
                        <w:rPr>
                          <w:rFonts w:hint="eastAsia" w:ascii="Times New Roman" w:eastAsia="宋体"/>
                          <w:lang w:val="en-US" w:eastAsia="zh-CN"/>
                        </w:rPr>
                        <w:t>57</w:t>
                      </w:r>
                    </w:p>
                    <w:p/>
                  </w:txbxContent>
                </v:textbox>
              </v:shape>
            </w:pict>
          </mc:Fallback>
        </mc:AlternateConten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r>
        <w:rPr>
          <w:rFonts w:hint="default"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141605</wp:posOffset>
                </wp:positionV>
                <wp:extent cx="5708015" cy="883920"/>
                <wp:effectExtent l="0" t="0" r="0" b="0"/>
                <wp:wrapNone/>
                <wp:docPr id="10"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08015" cy="883920"/>
                        </a:xfrm>
                        <a:prstGeom prst="rect">
                          <a:avLst/>
                        </a:prstGeom>
                        <a:noFill/>
                        <a:ln>
                          <a:noFill/>
                        </a:ln>
                      </wps:spPr>
                      <wps:txbx>
                        <w:txbxContent>
                          <w:p>
                            <w:pPr>
                              <w:jc w:val="center"/>
                            </w:pPr>
                          </w:p>
                          <w:p>
                            <w:pPr>
                              <w:jc w:val="center"/>
                            </w:pPr>
                          </w:p>
                        </w:txbxContent>
                      </wps:txbx>
                      <wps:bodyPr rot="0" vert="horz" wrap="none" lIns="91440" tIns="45720" rIns="91440" bIns="45720" anchor="t" anchorCtr="0" upright="1">
                        <a:spAutoFit/>
                      </wps:bodyPr>
                    </wps:wsp>
                  </a:graphicData>
                </a:graphic>
              </wp:anchor>
            </w:drawing>
          </mc:Choice>
          <mc:Fallback>
            <w:pict>
              <v:shape id="Text Box 3" o:spid="_x0000_s1026" o:spt="202" type="#_x0000_t202" style="position:absolute;left:0pt;margin-left:1.85pt;margin-top:11.15pt;height:69.6pt;width:449.45pt;mso-wrap-style:none;z-index:251661312;mso-width-relative:page;mso-height-relative:page;" filled="f" stroked="f" coordsize="21600,21600" o:gfxdata="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z1SoLVAAAACAEAAA8AAAAAAAAAAQAgAAAAIgAAAGRycy9k&#10;b3ducmV2LnhtbFBLAQIUABQAAAAIAIdO4kCYsMloBQIAABMEAAAOAAAAAAAAAAEAIAAAACQBAABk&#10;cnMvZTJvRG9jLnhtbFBLBQYAAAAABgAGAFkBAACbBQAAAAA=&#10;">
                <v:fill on="f" focussize="0,0"/>
                <v:stroke on="f"/>
                <v:imagedata o:title=""/>
                <o:lock v:ext="edit" aspectratio="f"/>
                <v:textbox style="mso-fit-shape-to-text:t;">
                  <w:txbxContent>
                    <w:p>
                      <w:pPr>
                        <w:jc w:val="center"/>
                      </w:pPr>
                    </w:p>
                    <w:p>
                      <w:pPr>
                        <w:jc w:val="center"/>
                      </w:pPr>
                    </w:p>
                  </w:txbxContent>
                </v:textbox>
              </v:shape>
            </w:pict>
          </mc:Fallback>
        </mc:AlternateContent>
      </w:r>
    </w:p>
    <w:p>
      <w:pPr>
        <w:keepNext w:val="0"/>
        <w:keepLines w:val="0"/>
        <w:pageBreakBefore w:val="0"/>
        <w:kinsoku/>
        <w:wordWrap/>
        <w:overflowPunct/>
        <w:topLinePunct w:val="0"/>
        <w:bidi w:val="0"/>
        <w:snapToGrid w:val="0"/>
        <w:spacing w:line="300" w:lineRule="auto"/>
        <w:jc w:val="right"/>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8"/>
        <w:keepNext w:val="0"/>
        <w:keepLines w:val="0"/>
        <w:pageBreakBefore w:val="0"/>
        <w:kinsoku/>
        <w:wordWrap/>
        <w:overflowPunct/>
        <w:topLinePunct w:val="0"/>
        <w:bidi w:val="0"/>
        <w:snapToGrid w:val="0"/>
        <w:spacing w:line="300" w:lineRule="auto"/>
        <w:rPr>
          <w:rFonts w:hint="default" w:ascii="Times New Roman" w:hAnsi="Times New Roman" w:eastAsia="宋体" w:cs="Times New Roman"/>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8"/>
        <w:keepNext w:val="0"/>
        <w:keepLines w:val="0"/>
        <w:pageBreakBefore w:val="0"/>
        <w:kinsoku/>
        <w:wordWrap/>
        <w:overflowPunct/>
        <w:topLinePunct w:val="0"/>
        <w:bidi w:val="0"/>
        <w:snapToGrid w:val="0"/>
        <w:spacing w:line="300" w:lineRule="auto"/>
        <w:jc w:val="center"/>
        <w:rPr>
          <w:rFonts w:hint="default" w:ascii="Times New Roman" w:hAnsi="Times New Roman" w:eastAsia="宋体" w:cs="Times New Roman"/>
        </w:rPr>
      </w:pPr>
      <w:r>
        <w:rPr>
          <w:rFonts w:hint="default" w:ascii="Times New Roman" w:hAnsi="Times New Roman" w:eastAsia="宋体" w:cs="Times New Roman"/>
        </w:rPr>
        <w:pict>
          <v:shape id="_x0000_i1025" o:spt="136" type="#_x0000_t136" style="height:63pt;width:300.5pt;" fillcolor="#000000" filled="t" coordsize="21600,21600">
            <v:path/>
            <v:fill on="t" focussize="0,0"/>
            <v:stroke/>
            <v:imagedata o:title=""/>
            <o:lock v:ext="edit"/>
            <v:textpath on="t" fitshape="t" fitpath="t" trim="t" xscale="f" string="团  体  标  准" style="font-family:方正小标宋简体;font-size:55pt;v-text-align:center;"/>
            <w10:wrap type="none"/>
            <w10:anchorlock/>
          </v:shape>
        </w:pic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9"/>
        <w:keepNext w:val="0"/>
        <w:keepLines w:val="0"/>
        <w:pageBreakBefore w:val="0"/>
        <w:kinsoku/>
        <w:wordWrap/>
        <w:overflowPunct/>
        <w:topLinePunct w:val="0"/>
        <w:bidi w:val="0"/>
        <w:snapToGrid w:val="0"/>
        <w:spacing w:after="0" w:line="300" w:lineRule="auto"/>
        <w:ind w:right="302" w:rightChars="144"/>
        <w:rPr>
          <w:rFonts w:hint="default" w:ascii="Times New Roman" w:hAnsi="Times New Roman" w:eastAsia="宋体" w:cs="Times New Roman"/>
        </w:rPr>
      </w:pPr>
      <w:r>
        <w:rPr>
          <w:rFonts w:hint="default" w:ascii="Times New Roman" w:hAnsi="Times New Roman" w:eastAsia="宋体" w:cs="Times New Roman"/>
        </w:rPr>
        <w:t>T/HOMETEX XX—XXXX</w: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r>
        <w:rPr>
          <w:rFonts w:hint="default" w:ascii="Times New Roman" w:hAnsi="Times New Roman" w:cs="Times New Roman"/>
          <w:szCs w:val="21"/>
        </w:rPr>
        <mc:AlternateContent>
          <mc:Choice Requires="wps">
            <w:drawing>
              <wp:inline distT="0" distB="0" distL="114300" distR="114300">
                <wp:extent cx="5760085" cy="36195"/>
                <wp:effectExtent l="0" t="6350" r="12065" b="14605"/>
                <wp:docPr id="16" name="直接箭头连接符 16"/>
                <wp:cNvGraphicFramePr/>
                <a:graphic xmlns:a="http://schemas.openxmlformats.org/drawingml/2006/main">
                  <a:graphicData uri="http://schemas.microsoft.com/office/word/2010/wordprocessingShape">
                    <wps:wsp>
                      <wps:cNvCnPr/>
                      <wps:spPr>
                        <a:xfrm>
                          <a:off x="0" y="0"/>
                          <a:ext cx="5760085" cy="36195"/>
                        </a:xfrm>
                        <a:prstGeom prst="straightConnector1">
                          <a:avLst/>
                        </a:prstGeom>
                        <a:ln w="12700" cap="flat" cmpd="sng">
                          <a:solidFill>
                            <a:srgbClr val="000000"/>
                          </a:solidFill>
                          <a:prstDash val="solid"/>
                          <a:headEnd type="none" w="med" len="med"/>
                          <a:tailEnd type="none" w="med" len="med"/>
                        </a:ln>
                      </wps:spPr>
                      <wps:bodyPr/>
                    </wps:wsp>
                  </a:graphicData>
                </a:graphic>
              </wp:inline>
            </w:drawing>
          </mc:Choice>
          <mc:Fallback>
            <w:pict>
              <v:shape id="_x0000_s1026" o:spid="_x0000_s1026" o:spt="32" type="#_x0000_t32" style="height:2.85pt;width:453.55pt;" filled="f" stroked="t" coordsize="21600,21600" o:gfxdata="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6dSw9EAAAADAQAADwAAAAAAAAABACAAAAAiAAAAZHJzL2Rvd25yZXYu&#10;eG1sUEsBAhQAFAAAAAgAh07iQMq8ATUCAgAA8wMAAA4AAAAAAAAAAQAgAAAAIAEAAGRycy9lMm9E&#10;b2MueG1sUEsFBgAAAAAGAAYAWQEAAJQFAAAAAA==&#10;">
                <v:fill on="f" focussize="0,0"/>
                <v:stroke weight="1pt" color="#000000" joinstyle="round"/>
                <v:imagedata o:title=""/>
                <o:lock v:ext="edit" aspectratio="f"/>
                <w10:wrap type="none"/>
                <w10:anchorlock/>
              </v:shape>
            </w:pict>
          </mc:Fallback>
        </mc:AlternateConten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黑体" w:cs="Times New Roman"/>
          <w:b w:val="0"/>
          <w:bCs w:val="0"/>
          <w:sz w:val="52"/>
          <w:szCs w:val="52"/>
        </w:rPr>
      </w:pPr>
      <w:r>
        <w:rPr>
          <w:rFonts w:hint="default" w:ascii="Times New Roman" w:hAnsi="Times New Roman" w:eastAsia="黑体" w:cs="Times New Roman"/>
          <w:b w:val="0"/>
          <w:bCs w:val="0"/>
          <w:sz w:val="52"/>
          <w:szCs w:val="52"/>
        </w:rPr>
        <w:t>针织毛巾布</w:t>
      </w: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r>
        <w:rPr>
          <w:rFonts w:hint="default" w:ascii="Times New Roman" w:hAnsi="Times New Roman" w:eastAsia="黑体" w:cs="Times New Roman"/>
          <w:sz w:val="28"/>
          <w:szCs w:val="28"/>
          <w:lang w:val="en-US" w:eastAsia="zh-CN"/>
        </w:rPr>
        <w:t>Knitted terry fabric</w:t>
      </w: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r>
        <w:rPr>
          <w:rFonts w:hint="eastAsia" w:ascii="Times New Roman" w:eastAsia="宋体" w:cs="Times New Roman"/>
          <w:sz w:val="32"/>
          <w:szCs w:val="32"/>
          <w:lang w:val="en-US" w:eastAsia="zh-CN"/>
        </w:rPr>
        <w:t>征求意见稿</w:t>
      </w:r>
      <w:r>
        <w:rPr>
          <w:rFonts w:hint="default" w:ascii="Times New Roman" w:hAnsi="Times New Roman" w:eastAsia="宋体" w:cs="Times New Roman"/>
          <w:sz w:val="32"/>
          <w:szCs w:val="32"/>
        </w:rPr>
        <w:t>）</w:t>
      </w: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Cs w:val="21"/>
        </w:rPr>
      </w:pPr>
    </w:p>
    <w:p>
      <w:pPr>
        <w:keepNext w:val="0"/>
        <w:keepLines w:val="0"/>
        <w:pageBreakBefore w:val="0"/>
        <w:tabs>
          <w:tab w:val="center" w:pos="4535"/>
        </w:tabs>
        <w:kinsoku/>
        <w:wordWrap/>
        <w:overflowPunct/>
        <w:topLinePunct w:val="0"/>
        <w:bidi w:val="0"/>
        <w:snapToGrid w:val="0"/>
        <w:spacing w:line="300" w:lineRule="auto"/>
        <w:jc w:val="center"/>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xxxx-xx-xx发布                            xxxx-xx-xx实施</w:t>
      </w: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Cs w:val="21"/>
        </w:rPr>
      </w:pPr>
      <w:r>
        <w:rPr>
          <w:rFonts w:hint="default" w:ascii="Times New Roman" w:hAnsi="Times New Roman" w:cs="Times New Roman"/>
          <w:szCs w:val="21"/>
        </w:rPr>
        <mc:AlternateContent>
          <mc:Choice Requires="wps">
            <w:drawing>
              <wp:inline distT="0" distB="0" distL="114300" distR="114300">
                <wp:extent cx="5760085" cy="36195"/>
                <wp:effectExtent l="0" t="6350" r="12065" b="14605"/>
                <wp:docPr id="17" name="直接箭头连接符 17"/>
                <wp:cNvGraphicFramePr/>
                <a:graphic xmlns:a="http://schemas.openxmlformats.org/drawingml/2006/main">
                  <a:graphicData uri="http://schemas.microsoft.com/office/word/2010/wordprocessingShape">
                    <wps:wsp>
                      <wps:cNvCnPr/>
                      <wps:spPr>
                        <a:xfrm>
                          <a:off x="0" y="0"/>
                          <a:ext cx="5760085" cy="36195"/>
                        </a:xfrm>
                        <a:prstGeom prst="straightConnector1">
                          <a:avLst/>
                        </a:prstGeom>
                        <a:ln w="12700" cap="flat" cmpd="sng">
                          <a:solidFill>
                            <a:srgbClr val="000000"/>
                          </a:solidFill>
                          <a:prstDash val="solid"/>
                          <a:headEnd type="none" w="med" len="med"/>
                          <a:tailEnd type="none" w="med" len="med"/>
                        </a:ln>
                      </wps:spPr>
                      <wps:bodyPr/>
                    </wps:wsp>
                  </a:graphicData>
                </a:graphic>
              </wp:inline>
            </w:drawing>
          </mc:Choice>
          <mc:Fallback>
            <w:pict>
              <v:shape id="_x0000_s1026" o:spid="_x0000_s1026" o:spt="32" type="#_x0000_t32" style="height:2.85pt;width:453.55pt;" filled="f" stroked="t" coordsize="21600,21600" o:gfxdata="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p1LD0QAAAAMBAAAPAAAAAAAAAAEAIAAAACIAAABkcnMvZG93bnJldi54&#10;bWxQSwECFAAUAAAACACHTuJA3YSOTAECAADzAwAADgAAAAAAAAABACAAAAAgAQAAZHJzL2Uyb0Rv&#10;Yy54bWxQSwUGAAAAAAYABgBZAQAAkwUAAAAA&#10;">
                <v:fill on="f" focussize="0,0"/>
                <v:stroke weight="1pt" color="#000000" joinstyle="round"/>
                <v:imagedata o:title=""/>
                <o:lock v:ext="edit" aspectratio="f"/>
                <w10:wrap type="none"/>
                <w10:anchorlock/>
              </v:shape>
            </w:pict>
          </mc:Fallback>
        </mc:AlternateContent>
      </w:r>
    </w:p>
    <w:p>
      <w:pPr>
        <w:keepNext w:val="0"/>
        <w:keepLines w:val="0"/>
        <w:pageBreakBefore w:val="0"/>
        <w:kinsoku/>
        <w:wordWrap/>
        <w:overflowPunct/>
        <w:topLinePunct w:val="0"/>
        <w:bidi w:val="0"/>
        <w:snapToGrid w:val="0"/>
        <w:spacing w:before="312" w:beforeLines="100" w:line="300" w:lineRule="auto"/>
        <w:jc w:val="center"/>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中国家用纺织品行业协会  发布 </w:t>
      </w:r>
    </w:p>
    <w:p>
      <w:pPr>
        <w:keepNext w:val="0"/>
        <w:keepLines w:val="0"/>
        <w:pageBreakBefore w:val="0"/>
        <w:kinsoku/>
        <w:wordWrap/>
        <w:overflowPunct/>
        <w:topLinePunct w:val="0"/>
        <w:bidi w:val="0"/>
        <w:snapToGrid w:val="0"/>
        <w:spacing w:before="312" w:beforeLines="100" w:line="300" w:lineRule="auto"/>
        <w:jc w:val="center"/>
        <w:rPr>
          <w:rFonts w:hint="default" w:ascii="Times New Roman" w:hAnsi="Times New Roman" w:cs="Times New Roman"/>
          <w:kern w:val="0"/>
          <w:sz w:val="32"/>
          <w:szCs w:val="32"/>
        </w:rPr>
        <w:sectPr>
          <w:headerReference r:id="rId4" w:type="first"/>
          <w:headerReference r:id="rId3" w:type="default"/>
          <w:footerReference r:id="rId5" w:type="default"/>
          <w:pgSz w:w="11906" w:h="16838"/>
          <w:pgMar w:top="1417" w:right="1417" w:bottom="1417" w:left="1417" w:header="1134" w:footer="1020" w:gutter="0"/>
          <w:pgNumType w:fmt="upperRoman" w:start="1"/>
          <w:cols w:space="0" w:num="1"/>
          <w:formProt w:val="0"/>
          <w:titlePg/>
          <w:docGrid w:type="lines" w:linePitch="312" w:charSpace="0"/>
        </w:sectPr>
      </w:pP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kern w:val="0"/>
          <w:szCs w:val="21"/>
        </w:rPr>
      </w:pPr>
    </w:p>
    <w:p>
      <w:pPr>
        <w:numPr>
          <w:ilvl w:val="0"/>
          <w:numId w:val="3"/>
        </w:numPr>
        <w:shd w:val="clear" w:color="FFFFFF" w:fill="FFFFFF"/>
        <w:spacing w:after="360" w:afterLines="150"/>
        <w:ind w:left="0" w:firstLine="0"/>
        <w:jc w:val="center"/>
        <w:outlineLvl w:val="0"/>
        <w:rPr>
          <w:rFonts w:ascii="黑体" w:hAnsi="Times New Roman" w:eastAsia="黑体" w:cs="Times New Roman"/>
          <w:color w:val="auto"/>
          <w:sz w:val="32"/>
          <w:lang w:val="en-US" w:eastAsia="zh-CN" w:bidi="ar-SA"/>
        </w:rPr>
      </w:pPr>
      <w:bookmarkStart w:id="1" w:name="BookMark2"/>
      <w:r>
        <w:rPr>
          <w:rFonts w:ascii="黑体" w:hAnsi="Times New Roman" w:eastAsia="黑体" w:cs="Times New Roman"/>
          <w:color w:val="auto"/>
          <w:spacing w:val="320"/>
          <w:sz w:val="32"/>
          <w:lang w:val="en-US" w:eastAsia="zh-CN" w:bidi="ar-SA"/>
        </w:rPr>
        <w:t>前</w:t>
      </w:r>
      <w:r>
        <w:rPr>
          <w:rFonts w:ascii="黑体" w:hAnsi="Times New Roman" w:eastAsia="黑体" w:cs="Times New Roman"/>
          <w:color w:val="auto"/>
          <w:sz w:val="32"/>
          <w:lang w:val="en-US" w:eastAsia="zh-CN" w:bidi="ar-SA"/>
        </w:rPr>
        <w:t>言</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本文件按照GB/T 1.1—2020《标准化工作导则  第1部分：标准化文件的结构和起草规则》的规定起草。</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请注意本文件的某些内容可能涉及专利。本文件的发布机构不承担识别专利的责任。</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本文件由中国家用纺织品行业协会团体标准化技术委员会提出。</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本文件由中国家用纺织品行业协会归口。</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本文件起草单位：山东滨州亚光毛巾有限公司、</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本文件主要起草人：</w:t>
      </w:r>
    </w:p>
    <w:p>
      <w:pPr>
        <w:autoSpaceDE w:val="0"/>
        <w:autoSpaceDN w:val="0"/>
        <w:ind w:firstLine="420" w:firstLineChars="200"/>
        <w:jc w:val="both"/>
        <w:rPr>
          <w:rFonts w:ascii="宋体" w:hAnsi="Times New Roman" w:eastAsia="宋体" w:cs="Times New Roman"/>
          <w:color w:val="auto"/>
          <w:sz w:val="21"/>
          <w:lang w:val="en-US" w:eastAsia="zh-CN" w:bidi="ar-SA"/>
        </w:rPr>
      </w:pPr>
    </w:p>
    <w:p>
      <w:pPr>
        <w:ind w:firstLine="420"/>
        <w:rPr>
          <w:color w:val="auto"/>
        </w:rPr>
        <w:sectPr>
          <w:headerReference r:id="rId6" w:type="default"/>
          <w:footerReference r:id="rId8" w:type="default"/>
          <w:headerReference r:id="rId7" w:type="even"/>
          <w:pgSz w:w="11906" w:h="16838"/>
          <w:pgMar w:top="2410" w:right="1134" w:bottom="1134" w:left="1134" w:header="1418" w:footer="1134" w:gutter="284"/>
          <w:pgNumType w:fmt="upperRoman" w:start="1"/>
          <w:cols w:space="425" w:num="1"/>
          <w:formProt w:val="0"/>
          <w:docGrid w:linePitch="312" w:charSpace="0"/>
        </w:sectPr>
      </w:pPr>
    </w:p>
    <w:bookmarkEnd w:id="1"/>
    <w:p>
      <w:pPr>
        <w:adjustRightInd w:val="0"/>
        <w:spacing w:line="20" w:lineRule="exact"/>
        <w:jc w:val="center"/>
        <w:rPr>
          <w:rFonts w:ascii="黑体" w:hAnsi="黑体" w:eastAsia="黑体" w:cs="Times New Roman"/>
          <w:color w:val="auto"/>
          <w:sz w:val="32"/>
          <w:szCs w:val="32"/>
        </w:rPr>
      </w:pPr>
      <w:bookmarkStart w:id="2" w:name="BookMark4"/>
    </w:p>
    <w:p>
      <w:pPr>
        <w:adjustRightInd w:val="0"/>
        <w:spacing w:line="20" w:lineRule="exact"/>
        <w:jc w:val="center"/>
        <w:rPr>
          <w:rFonts w:ascii="黑体" w:hAnsi="黑体" w:eastAsia="黑体" w:cs="Times New Roman"/>
          <w:color w:val="auto"/>
          <w:sz w:val="32"/>
          <w:szCs w:val="32"/>
        </w:rPr>
      </w:pPr>
    </w:p>
    <w:sdt>
      <w:sdtPr>
        <w:rPr>
          <w:rFonts w:ascii="Calibri" w:hAnsi="Calibri" w:eastAsia="宋体" w:cs="Times New Roman"/>
          <w:color w:val="auto"/>
          <w:kern w:val="2"/>
          <w:sz w:val="21"/>
          <w:szCs w:val="21"/>
          <w:lang w:val="en-US" w:eastAsia="zh-CN" w:bidi="ar-SA"/>
        </w:rPr>
        <w:tag w:val="NEW_STAND_NAME"/>
        <w:id w:val="595910757"/>
        <w:lock w:val="sdtLocked"/>
        <w:placeholder>
          <w:docPart w:val="{5ab0c35a-4380-4bc5-bb63-c3d1deebcc4c}"/>
        </w:placeholder>
      </w:sdtPr>
      <w:sdtEndPr>
        <w:rPr>
          <w:rFonts w:ascii="黑体" w:hAnsi="黑体" w:eastAsia="黑体" w:cs="Times New Roman"/>
          <w:color w:val="auto"/>
          <w:kern w:val="2"/>
          <w:sz w:val="32"/>
          <w:szCs w:val="32"/>
          <w:lang w:val="en-US" w:eastAsia="zh-CN" w:bidi="ar-SA"/>
        </w:rPr>
      </w:sdtEndPr>
      <w:sdtContent>
        <w:p>
          <w:pPr>
            <w:spacing w:before="2" w:beforeLines="1" w:after="528" w:afterLines="220" w:line="400" w:lineRule="exact"/>
            <w:jc w:val="center"/>
            <w:rPr>
              <w:rFonts w:ascii="黑体" w:hAnsi="黑体" w:eastAsia="黑体" w:cs="Times New Roman"/>
              <w:color w:val="auto"/>
              <w:kern w:val="2"/>
              <w:sz w:val="32"/>
              <w:szCs w:val="32"/>
              <w:lang w:val="en-US" w:eastAsia="zh-CN" w:bidi="ar-SA"/>
            </w:rPr>
          </w:pPr>
          <w:bookmarkStart w:id="3" w:name="NEW_STAND_NAME"/>
          <w:r>
            <w:rPr>
              <w:rFonts w:hint="eastAsia" w:ascii="黑体" w:hAnsi="黑体" w:eastAsia="黑体" w:cs="Times New Roman"/>
              <w:color w:val="auto"/>
              <w:kern w:val="2"/>
              <w:sz w:val="32"/>
              <w:szCs w:val="32"/>
              <w:lang w:val="en-US" w:eastAsia="zh-CN" w:bidi="ar-SA"/>
            </w:rPr>
            <w:t>针织毛巾布</w:t>
          </w:r>
        </w:p>
      </w:sdtContent>
    </w:sdt>
    <w:bookmarkEnd w:id="3"/>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bookmarkStart w:id="4" w:name="_Toc26648465"/>
      <w:bookmarkStart w:id="5" w:name="_Toc17233325"/>
      <w:bookmarkStart w:id="6" w:name="_Toc17233333"/>
      <w:bookmarkStart w:id="7" w:name="_Toc24884218"/>
      <w:bookmarkStart w:id="8" w:name="_Toc26718930"/>
      <w:bookmarkStart w:id="9" w:name="_Toc24884211"/>
      <w:bookmarkStart w:id="10" w:name="_Toc26986530"/>
      <w:bookmarkStart w:id="11" w:name="_Toc26986771"/>
      <w:r>
        <w:rPr>
          <w:rFonts w:hint="eastAsia" w:ascii="黑体" w:hAnsi="Times New Roman" w:eastAsia="黑体" w:cs="Times New Roman"/>
          <w:color w:val="auto"/>
          <w:sz w:val="21"/>
          <w:lang w:val="en-US" w:eastAsia="zh-CN" w:bidi="ar-SA"/>
        </w:rPr>
        <w:t>范围</w:t>
      </w:r>
      <w:bookmarkEnd w:id="4"/>
      <w:bookmarkEnd w:id="5"/>
      <w:bookmarkEnd w:id="6"/>
      <w:bookmarkEnd w:id="7"/>
      <w:bookmarkEnd w:id="8"/>
      <w:bookmarkEnd w:id="9"/>
      <w:bookmarkEnd w:id="10"/>
      <w:bookmarkEnd w:id="11"/>
    </w:p>
    <w:p>
      <w:pPr>
        <w:autoSpaceDE w:val="0"/>
        <w:autoSpaceDN w:val="0"/>
        <w:ind w:firstLine="420" w:firstLineChars="200"/>
        <w:jc w:val="both"/>
        <w:rPr>
          <w:rFonts w:ascii="宋体" w:hAnsi="Times New Roman" w:eastAsia="宋体" w:cs="Times New Roman"/>
          <w:color w:val="auto"/>
          <w:sz w:val="21"/>
          <w:lang w:val="en-US" w:eastAsia="zh-CN" w:bidi="ar-SA"/>
        </w:rPr>
      </w:pPr>
      <w:bookmarkStart w:id="12" w:name="_Toc24884212"/>
      <w:bookmarkStart w:id="13" w:name="_Toc26648466"/>
      <w:bookmarkStart w:id="14" w:name="_Toc17233334"/>
      <w:bookmarkStart w:id="15" w:name="_Toc24884219"/>
      <w:bookmarkStart w:id="16" w:name="_Toc17233326"/>
      <w:r>
        <w:rPr>
          <w:rFonts w:hint="eastAsia" w:ascii="宋体" w:hAnsi="Times New Roman" w:eastAsia="宋体" w:cs="Times New Roman"/>
          <w:color w:val="auto"/>
          <w:sz w:val="21"/>
          <w:lang w:val="en-US" w:eastAsia="zh-CN" w:bidi="ar-SA"/>
        </w:rPr>
        <w:t>本文件规定了针织毛巾布的术语和定义、分类、要求、试验方法、检验规则及标志、包装、运输和贮存。</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本文件适用于以纺织纤维为原料的各类针织毛巾布。</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bookmarkStart w:id="17" w:name="_Toc26986531"/>
      <w:bookmarkStart w:id="18" w:name="_Toc26986772"/>
      <w:bookmarkStart w:id="19" w:name="_Toc26718931"/>
      <w:r>
        <w:rPr>
          <w:rFonts w:hint="eastAsia" w:ascii="黑体" w:hAnsi="Times New Roman" w:eastAsia="黑体" w:cs="Times New Roman"/>
          <w:color w:val="auto"/>
          <w:sz w:val="21"/>
          <w:lang w:val="en-US" w:eastAsia="zh-CN" w:bidi="ar-SA"/>
        </w:rPr>
        <w:t>规范性引用文件</w:t>
      </w:r>
      <w:bookmarkEnd w:id="12"/>
      <w:bookmarkEnd w:id="13"/>
      <w:bookmarkEnd w:id="14"/>
      <w:bookmarkEnd w:id="15"/>
      <w:bookmarkEnd w:id="16"/>
      <w:bookmarkEnd w:id="17"/>
      <w:bookmarkEnd w:id="18"/>
      <w:bookmarkEnd w:id="19"/>
    </w:p>
    <w:sdt>
      <w:sdtPr>
        <w:rPr>
          <w:rFonts w:hint="eastAsia" w:ascii="Calibri" w:hAnsi="Calibri" w:eastAsia="宋体" w:cs="Times New Roman"/>
          <w:color w:val="auto"/>
          <w:kern w:val="2"/>
          <w:sz w:val="21"/>
          <w:szCs w:val="21"/>
          <w:lang w:val="en-US" w:eastAsia="zh-CN" w:bidi="ar-SA"/>
        </w:rPr>
        <w:id w:val="715848253"/>
        <w:placeholder>
          <w:docPart w:val="{1c65db2e-9147-4d7b-9fe0-c8fd8e3871f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hAnsi="Times New Roman" w:eastAsia="宋体" w:cs="Times New Roman"/>
          <w:color w:val="auto"/>
          <w:kern w:val="2"/>
          <w:sz w:val="21"/>
          <w:szCs w:val="21"/>
          <w:lang w:val="en-US" w:eastAsia="zh-CN" w:bidi="ar-SA"/>
        </w:rPr>
      </w:sdtEndPr>
      <w:sdtContent>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251 纺织品 色牢度试验 评定沾色用灰色样卡</w:t>
      </w:r>
    </w:p>
    <w:p>
      <w:pPr>
        <w:autoSpaceDE w:val="0"/>
        <w:autoSpaceDN w:val="0"/>
        <w:ind w:firstLine="420" w:firstLineChars="200"/>
        <w:jc w:val="both"/>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2910 （所有部分）纺织品 定量化学分析</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 xml:space="preserve">GB/T 2912.1 纺织品 甲醛的测定 第1部分：游离和水解的甲醛（水萃取法） </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3920 纺织品 色牢度试验 耐摩擦色牢度</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3921-2008 纺织品 色牢度试验 耐皂洗色牢度</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3922 纺织品 色牢度试验 耐汗渍色牢度</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GB/T 4802.1 纺织品 织物起毛起球性能的测定 第1部分：圆轨迹法</w:t>
      </w:r>
    </w:p>
    <w:p>
      <w:pPr>
        <w:widowControl/>
        <w:autoSpaceDE w:val="0"/>
        <w:autoSpaceDN w:val="0"/>
        <w:adjustRightInd/>
        <w:spacing w:line="240" w:lineRule="auto"/>
        <w:ind w:firstLine="420" w:firstLineChars="200"/>
        <w:jc w:val="both"/>
        <w:rPr>
          <w:rFonts w:hint="eastAsia" w:ascii="宋体" w:hAnsi="宋体" w:eastAsia="宋体" w:cs="宋体"/>
          <w:color w:val="auto"/>
          <w:kern w:val="0"/>
          <w:sz w:val="21"/>
          <w:szCs w:val="20"/>
          <w:lang w:val="en-US" w:eastAsia="zh-CN" w:bidi="ar-SA"/>
        </w:rPr>
      </w:pPr>
      <w:r>
        <w:rPr>
          <w:rFonts w:hint="eastAsia" w:ascii="宋体" w:hAnsi="宋体" w:eastAsia="宋体" w:cs="宋体"/>
          <w:color w:val="auto"/>
          <w:kern w:val="0"/>
          <w:sz w:val="21"/>
          <w:szCs w:val="20"/>
          <w:lang w:val="en-US" w:eastAsia="zh-CN" w:bidi="ar-SA"/>
        </w:rPr>
        <w:t>GB/T 5296.4 消费品使用说明 第4部分：纺织品和服装</w:t>
      </w:r>
    </w:p>
    <w:p>
      <w:pPr>
        <w:widowControl w:val="0"/>
        <w:adjustRightInd w:val="0"/>
        <w:spacing w:line="400" w:lineRule="exact"/>
        <w:ind w:right="-874" w:firstLine="420"/>
        <w:jc w:val="left"/>
        <w:rPr>
          <w:rFonts w:hint="eastAsia" w:ascii="宋体" w:hAnsi="宋体" w:eastAsia="宋体" w:cs="宋体"/>
          <w:color w:val="auto"/>
          <w:kern w:val="0"/>
          <w:sz w:val="21"/>
          <w:szCs w:val="20"/>
          <w:lang w:val="en-US" w:eastAsia="zh-CN" w:bidi="ar-SA"/>
        </w:rPr>
      </w:pPr>
      <w:r>
        <w:rPr>
          <w:rFonts w:hint="eastAsia" w:ascii="宋体" w:hAnsi="Courier New" w:eastAsia="宋体" w:cs="Courier New"/>
          <w:color w:val="auto"/>
          <w:kern w:val="2"/>
          <w:sz w:val="21"/>
          <w:szCs w:val="21"/>
          <w:lang w:val="en-US" w:eastAsia="zh-CN" w:bidi="ar-SA"/>
        </w:rPr>
        <w:t>G</w:t>
      </w:r>
      <w:r>
        <w:rPr>
          <w:rFonts w:ascii="宋体" w:hAnsi="Courier New" w:eastAsia="宋体" w:cs="Courier New"/>
          <w:color w:val="auto"/>
          <w:kern w:val="2"/>
          <w:sz w:val="21"/>
          <w:szCs w:val="21"/>
          <w:lang w:val="en-US" w:eastAsia="zh-CN" w:bidi="ar-SA"/>
        </w:rPr>
        <w:t xml:space="preserve">B/T 7069  </w:t>
      </w:r>
      <w:r>
        <w:rPr>
          <w:rFonts w:hint="eastAsia" w:ascii="宋体" w:hAnsi="Courier New" w:eastAsia="宋体" w:cs="Courier New"/>
          <w:color w:val="auto"/>
          <w:kern w:val="2"/>
          <w:sz w:val="21"/>
          <w:szCs w:val="21"/>
          <w:lang w:val="en-US" w:eastAsia="zh-CN" w:bidi="ar-SA"/>
        </w:rPr>
        <w:t xml:space="preserve">纺织品 </w:t>
      </w:r>
      <w:r>
        <w:rPr>
          <w:rFonts w:ascii="宋体" w:hAnsi="Courier New" w:eastAsia="宋体" w:cs="Courier New"/>
          <w:color w:val="auto"/>
          <w:kern w:val="2"/>
          <w:sz w:val="21"/>
          <w:szCs w:val="21"/>
          <w:lang w:val="en-US" w:eastAsia="zh-CN" w:bidi="ar-SA"/>
        </w:rPr>
        <w:t xml:space="preserve"> </w:t>
      </w:r>
      <w:r>
        <w:rPr>
          <w:rFonts w:hint="eastAsia" w:ascii="宋体" w:hAnsi="Courier New" w:eastAsia="宋体" w:cs="Courier New"/>
          <w:color w:val="auto"/>
          <w:kern w:val="2"/>
          <w:sz w:val="21"/>
          <w:szCs w:val="21"/>
          <w:lang w:val="en-US" w:eastAsia="zh-CN" w:bidi="ar-SA"/>
        </w:rPr>
        <w:t xml:space="preserve">色牢度试验 </w:t>
      </w:r>
      <w:r>
        <w:rPr>
          <w:rFonts w:ascii="宋体" w:hAnsi="Courier New" w:eastAsia="宋体" w:cs="Courier New"/>
          <w:color w:val="auto"/>
          <w:kern w:val="2"/>
          <w:sz w:val="21"/>
          <w:szCs w:val="21"/>
          <w:lang w:val="en-US" w:eastAsia="zh-CN" w:bidi="ar-SA"/>
        </w:rPr>
        <w:t xml:space="preserve">  </w:t>
      </w:r>
      <w:r>
        <w:rPr>
          <w:rFonts w:hint="eastAsia" w:ascii="宋体" w:hAnsi="Courier New" w:eastAsia="宋体" w:cs="Courier New"/>
          <w:color w:val="auto"/>
          <w:kern w:val="2"/>
          <w:sz w:val="21"/>
          <w:szCs w:val="21"/>
          <w:lang w:val="en-US" w:eastAsia="zh-CN" w:bidi="ar-SA"/>
        </w:rPr>
        <w:t>耐次氯酸盐漂白色牢度</w:t>
      </w:r>
    </w:p>
    <w:p>
      <w:pPr>
        <w:widowControl/>
        <w:autoSpaceDE w:val="0"/>
        <w:autoSpaceDN w:val="0"/>
        <w:adjustRightInd/>
        <w:spacing w:line="240" w:lineRule="auto"/>
        <w:ind w:firstLine="420" w:firstLineChars="200"/>
        <w:jc w:val="both"/>
        <w:rPr>
          <w:rFonts w:ascii="宋体" w:hAnsi="宋体" w:eastAsia="宋体" w:cs="宋体"/>
          <w:color w:val="auto"/>
          <w:kern w:val="0"/>
          <w:sz w:val="21"/>
          <w:szCs w:val="20"/>
          <w:lang w:val="en-US" w:eastAsia="zh-CN" w:bidi="ar-SA"/>
        </w:rPr>
      </w:pPr>
      <w:r>
        <w:rPr>
          <w:rFonts w:hint="eastAsia" w:ascii="宋体" w:hAnsi="宋体" w:eastAsia="宋体" w:cs="宋体"/>
          <w:color w:val="auto"/>
          <w:kern w:val="0"/>
          <w:sz w:val="21"/>
          <w:szCs w:val="20"/>
          <w:lang w:val="en-US" w:eastAsia="zh-CN" w:bidi="ar-SA"/>
        </w:rPr>
        <w:t>GB/T 7573 纺织品 水萃取液pH值的测定</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8170 数值修约规则与极限数值的表示和判定</w:t>
      </w:r>
    </w:p>
    <w:p>
      <w:pPr>
        <w:widowControl/>
        <w:autoSpaceDE w:val="0"/>
        <w:autoSpaceDN w:val="0"/>
        <w:adjustRightInd/>
        <w:spacing w:line="240" w:lineRule="auto"/>
        <w:ind w:firstLine="420" w:firstLineChars="200"/>
        <w:jc w:val="both"/>
        <w:rPr>
          <w:rFonts w:hint="eastAsia"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8629-2017 纺织品 试验用家庭洗涤和干燥程序</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17592 纺织品 禁用偶氮染料的测定</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 18401 国家纺织产品基本安全技术规范</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19976-2005 纺织品 顶破强力的测定 钢球法</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21655.1-2008 纺织品 吸湿速干性的评定 第1部分：单项组合试验法</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22798-2019 毛巾产品脱毛测试方法</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22799-2019 毛巾产品吸水性测试方法</w:t>
      </w:r>
    </w:p>
    <w:p>
      <w:pPr>
        <w:widowControl/>
        <w:autoSpaceDE w:val="0"/>
        <w:autoSpaceDN w:val="0"/>
        <w:adjustRightInd/>
        <w:spacing w:line="240" w:lineRule="auto"/>
        <w:ind w:firstLine="420" w:firstLineChars="200"/>
        <w:jc w:val="both"/>
        <w:rPr>
          <w:rFonts w:hint="eastAsia"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22846 针织布（四分制）外观检验</w:t>
      </w:r>
    </w:p>
    <w:p>
      <w:pPr>
        <w:widowControl/>
        <w:autoSpaceDE w:val="0"/>
        <w:autoSpaceDN w:val="0"/>
        <w:adjustRightInd/>
        <w:spacing w:line="240" w:lineRule="auto"/>
        <w:ind w:firstLine="420" w:firstLineChars="200"/>
        <w:jc w:val="both"/>
        <w:rPr>
          <w:rFonts w:hint="eastAsia"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22848-2022 针织成品布</w:t>
      </w:r>
    </w:p>
    <w:p>
      <w:pPr>
        <w:widowControl/>
        <w:autoSpaceDE w:val="0"/>
        <w:autoSpaceDN w:val="0"/>
        <w:adjustRightInd/>
        <w:spacing w:line="240" w:lineRule="auto"/>
        <w:ind w:firstLine="420" w:firstLineChars="200"/>
        <w:jc w:val="both"/>
        <w:rPr>
          <w:rFonts w:hint="eastAsia"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24121-2009 纺织制品 断针类残留物的检测方法</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GB/T 29862 纺织品 纤维含量的标识</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GB 31701 婴幼儿及儿童纺织产品安全技术规范</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FZ/T 01057 （所有部分）纺织纤维鉴别试验方法</w:t>
      </w:r>
    </w:p>
    <w:p>
      <w:pPr>
        <w:widowControl/>
        <w:autoSpaceDE w:val="0"/>
        <w:autoSpaceDN w:val="0"/>
        <w:adjustRightInd/>
        <w:spacing w:line="240" w:lineRule="auto"/>
        <w:ind w:firstLine="420" w:firstLineChars="200"/>
        <w:jc w:val="both"/>
        <w:rPr>
          <w:rFonts w:ascii="宋体" w:hAnsi="宋体" w:eastAsia="宋体" w:cs="Times New Roman"/>
          <w:color w:val="auto"/>
          <w:kern w:val="0"/>
          <w:sz w:val="21"/>
          <w:szCs w:val="20"/>
          <w:lang w:val="en-US" w:eastAsia="zh-CN" w:bidi="ar-SA"/>
        </w:rPr>
      </w:pPr>
      <w:r>
        <w:rPr>
          <w:rFonts w:hint="eastAsia" w:ascii="宋体" w:hAnsi="宋体" w:eastAsia="宋体" w:cs="Times New Roman"/>
          <w:color w:val="auto"/>
          <w:kern w:val="0"/>
          <w:sz w:val="21"/>
          <w:szCs w:val="20"/>
          <w:lang w:val="en-US" w:eastAsia="zh-CN" w:bidi="ar-SA"/>
        </w:rPr>
        <w:t>FZ/T 60046 毛巾产品单位面积质量测试方法</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szCs w:val="21"/>
          <w:lang w:val="en-US" w:eastAsia="zh-CN" w:bidi="ar-SA"/>
        </w:rPr>
        <w:t>术语和定义</w:t>
      </w:r>
    </w:p>
    <w:sdt>
      <w:sdtPr>
        <w:rPr>
          <w:rFonts w:ascii="Calibri" w:hAnsi="Calibri" w:eastAsia="宋体" w:cs="Times New Roman"/>
          <w:color w:val="auto"/>
          <w:kern w:val="2"/>
          <w:sz w:val="21"/>
          <w:szCs w:val="21"/>
          <w:lang w:val="en-US" w:eastAsia="zh-CN" w:bidi="ar-SA"/>
        </w:rPr>
        <w:id w:val="-1909835108"/>
        <w:placeholder>
          <w:docPart w:val="{bdf9ad72-6b50-4f2c-a127-99f223e2e6f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宋体" w:hAnsi="Times New Roman" w:eastAsia="宋体" w:cs="Times New Roman"/>
          <w:color w:val="auto"/>
          <w:kern w:val="2"/>
          <w:sz w:val="21"/>
          <w:szCs w:val="21"/>
          <w:lang w:val="en-US" w:eastAsia="zh-CN" w:bidi="ar-SA"/>
        </w:rPr>
      </w:sdtEndPr>
      <w:sdtContent>
        <w:p>
          <w:pPr>
            <w:autoSpaceDE w:val="0"/>
            <w:autoSpaceDN w:val="0"/>
            <w:ind w:firstLine="420" w:firstLineChars="200"/>
            <w:jc w:val="both"/>
            <w:rPr>
              <w:rFonts w:ascii="宋体" w:hAnsi="Times New Roman" w:eastAsia="宋体" w:cs="Times New Roman"/>
              <w:color w:val="auto"/>
              <w:sz w:val="21"/>
              <w:lang w:val="en-US" w:eastAsia="zh-CN" w:bidi="ar-SA"/>
            </w:rPr>
          </w:pPr>
          <w:bookmarkStart w:id="20" w:name="_Toc26986532"/>
          <w:bookmarkEnd w:id="20"/>
          <w:r>
            <w:rPr>
              <w:rFonts w:ascii="宋体" w:hAnsi="Times New Roman" w:eastAsia="宋体" w:cs="Times New Roman"/>
              <w:color w:val="auto"/>
              <w:sz w:val="21"/>
              <w:lang w:val="en-US" w:eastAsia="zh-CN" w:bidi="ar-SA"/>
            </w:rPr>
            <w:t>下列术语和定义适用于本文件。</w:t>
          </w:r>
        </w:p>
      </w:sdtContent>
    </w:sdt>
    <w:p>
      <w:pPr>
        <w:numPr>
          <w:ilvl w:val="2"/>
          <w:numId w:val="4"/>
        </w:numPr>
        <w:spacing w:before="120" w:beforeLines="50" w:after="120" w:afterLines="50"/>
        <w:ind w:left="0"/>
        <w:jc w:val="both"/>
        <w:outlineLvl w:val="1"/>
        <w:rPr>
          <w:rFonts w:ascii="黑体" w:hAnsi="Times New Roman" w:eastAsia="黑体" w:cs="Times New Roman"/>
          <w:color w:val="auto"/>
          <w:sz w:val="21"/>
          <w:lang w:val="en-US" w:eastAsia="zh-CN" w:bidi="ar-SA"/>
        </w:rPr>
      </w:pPr>
    </w:p>
    <w:p>
      <w:pPr>
        <w:numPr>
          <w:ilvl w:val="0"/>
          <w:numId w:val="0"/>
        </w:numPr>
        <w:spacing w:before="120" w:beforeLines="50" w:after="120" w:afterLines="50"/>
        <w:ind w:left="0" w:firstLine="420" w:firstLineChars="200"/>
        <w:jc w:val="both"/>
        <w:outlineLvl w:val="1"/>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针织毛巾布 knitted terry fabric</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以纺织纤维为原料，以纬编或经编毛圈组织加工成的针织圈绒面料。</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要求</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针织毛巾布以匹为单位，按内在质量和外观质量最低一项评等，分为优等品、一等品、合格品。</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内在质量要求见表1。</w:t>
      </w:r>
    </w:p>
    <w:p>
      <w:pPr>
        <w:numPr>
          <w:ilvl w:val="0"/>
          <w:numId w:val="5"/>
        </w:numPr>
        <w:tabs>
          <w:tab w:val="left" w:pos="0"/>
        </w:tabs>
        <w:spacing w:before="120" w:beforeLines="50" w:after="120" w:afterLines="50"/>
        <w:ind w:left="0"/>
        <w:jc w:val="center"/>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内在质量要求</w:t>
      </w:r>
    </w:p>
    <w:tbl>
      <w:tblPr>
        <w:tblStyle w:val="7"/>
        <w:tblW w:w="94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62"/>
        <w:gridCol w:w="628"/>
        <w:gridCol w:w="155"/>
        <w:gridCol w:w="965"/>
        <w:gridCol w:w="807"/>
        <w:gridCol w:w="1820"/>
        <w:gridCol w:w="2059"/>
        <w:gridCol w:w="20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6" w:hRule="atLeast"/>
          <w:tblHeader/>
          <w:jc w:val="center"/>
        </w:trPr>
        <w:tc>
          <w:tcPr>
            <w:tcW w:w="3517" w:type="dxa"/>
            <w:gridSpan w:val="5"/>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项目</w:t>
            </w:r>
          </w:p>
        </w:tc>
        <w:tc>
          <w:tcPr>
            <w:tcW w:w="1820" w:type="dxa"/>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优等品</w:t>
            </w:r>
          </w:p>
        </w:tc>
        <w:tc>
          <w:tcPr>
            <w:tcW w:w="2059" w:type="dxa"/>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一等品</w:t>
            </w:r>
          </w:p>
        </w:tc>
        <w:tc>
          <w:tcPr>
            <w:tcW w:w="2059" w:type="dxa"/>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合格品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6" w:hRule="atLeast"/>
          <w:tblHeader/>
          <w:jc w:val="center"/>
        </w:trPr>
        <w:tc>
          <w:tcPr>
            <w:tcW w:w="3517" w:type="dxa"/>
            <w:gridSpan w:val="5"/>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甲醛含量/（mg/kg）</w:t>
            </w:r>
          </w:p>
        </w:tc>
        <w:tc>
          <w:tcPr>
            <w:tcW w:w="5938" w:type="dxa"/>
            <w:gridSpan w:val="3"/>
            <w:vMerge w:val="restart"/>
            <w:tcBorders>
              <w:top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按GB 18401规定执行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6" w:hRule="atLeast"/>
          <w:tblHeader/>
          <w:jc w:val="center"/>
        </w:trPr>
        <w:tc>
          <w:tcPr>
            <w:tcW w:w="3517" w:type="dxa"/>
            <w:gridSpan w:val="5"/>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pH值</w:t>
            </w:r>
          </w:p>
        </w:tc>
        <w:tc>
          <w:tcPr>
            <w:tcW w:w="5938" w:type="dxa"/>
            <w:gridSpan w:val="3"/>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6" w:hRule="atLeast"/>
          <w:tblHeader/>
          <w:jc w:val="center"/>
        </w:trPr>
        <w:tc>
          <w:tcPr>
            <w:tcW w:w="3517" w:type="dxa"/>
            <w:gridSpan w:val="5"/>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异味</w:t>
            </w:r>
          </w:p>
        </w:tc>
        <w:tc>
          <w:tcPr>
            <w:tcW w:w="5938" w:type="dxa"/>
            <w:gridSpan w:val="3"/>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6" w:hRule="atLeast"/>
          <w:tblHeader/>
          <w:jc w:val="center"/>
        </w:trPr>
        <w:tc>
          <w:tcPr>
            <w:tcW w:w="3517" w:type="dxa"/>
            <w:gridSpan w:val="5"/>
            <w:tcBorders>
              <w:top w:val="single" w:color="auto" w:sz="8" w:space="0"/>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可分解致癌芳香胺染料/（mg/kg）</w:t>
            </w:r>
          </w:p>
        </w:tc>
        <w:tc>
          <w:tcPr>
            <w:tcW w:w="5938" w:type="dxa"/>
            <w:gridSpan w:val="3"/>
            <w:vMerge w:val="continue"/>
            <w:tcBorders>
              <w:bottom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17" w:type="dxa"/>
            <w:gridSpan w:val="5"/>
            <w:tcBorders>
              <w:top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纤维含量/%</w:t>
            </w:r>
          </w:p>
        </w:tc>
        <w:tc>
          <w:tcPr>
            <w:tcW w:w="5938" w:type="dxa"/>
            <w:gridSpan w:val="3"/>
            <w:tcBorders>
              <w:top w:val="single" w:color="auto" w:sz="8" w:space="0"/>
            </w:tcBorders>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按GB/T 29862规定执行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单位面积质量偏差率/%</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±2.5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7"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顶破强力/N</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highlight w:val="none"/>
                <w:lang w:val="en-US" w:eastAsia="zh-CN" w:bidi="ar-SA"/>
              </w:rPr>
            </w:pPr>
            <w:r>
              <w:rPr>
                <w:rFonts w:hint="eastAsia" w:ascii="宋体" w:hAnsi="Times New Roman" w:eastAsia="宋体" w:cs="Times New Roman"/>
                <w:color w:val="auto"/>
                <w:sz w:val="18"/>
                <w:szCs w:val="20"/>
                <w:highlight w:val="none"/>
                <w:lang w:val="en-US" w:eastAsia="zh-CN" w:bidi="ar-SA"/>
              </w:rPr>
              <w:t>500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highlight w:val="none"/>
                <w:lang w:val="en-US" w:eastAsia="zh-CN" w:bidi="ar-SA"/>
              </w:rPr>
            </w:pPr>
            <w:r>
              <w:rPr>
                <w:rFonts w:hint="eastAsia" w:ascii="宋体" w:hAnsi="Times New Roman" w:eastAsia="宋体" w:cs="Times New Roman"/>
                <w:color w:val="auto"/>
                <w:sz w:val="18"/>
                <w:szCs w:val="20"/>
                <w:highlight w:val="none"/>
                <w:lang w:val="en-US" w:eastAsia="zh-CN" w:bidi="ar-SA"/>
              </w:rPr>
              <w:t>400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highlight w:val="none"/>
                <w:lang w:val="en-US" w:eastAsia="zh-CN" w:bidi="ar-SA"/>
              </w:rPr>
            </w:pPr>
            <w:r>
              <w:rPr>
                <w:rFonts w:hint="eastAsia" w:ascii="宋体" w:hAnsi="Times New Roman" w:eastAsia="宋体" w:cs="Times New Roman"/>
                <w:color w:val="auto"/>
                <w:sz w:val="18"/>
                <w:szCs w:val="20"/>
                <w:highlight w:val="none"/>
                <w:lang w:val="en-US" w:eastAsia="zh-CN" w:bidi="ar-SA"/>
              </w:rPr>
              <w:t>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590"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水洗尺寸变化/%</w:t>
            </w:r>
          </w:p>
        </w:tc>
        <w:tc>
          <w:tcPr>
            <w:tcW w:w="1927"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直向             ≥</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-5.0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590"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p>
        </w:tc>
        <w:tc>
          <w:tcPr>
            <w:tcW w:w="1927"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横向</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-3.0～+1.5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-6.0～+2.0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-7.0～+2.0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 xml:space="preserve">        水洗后扭曲率/%            ≤</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6.0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 xml:space="preserve">            吸水性/s              ≤</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10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20</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590"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both"/>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脱毛率/%       ≤</w:t>
            </w:r>
          </w:p>
        </w:tc>
        <w:tc>
          <w:tcPr>
            <w:tcW w:w="1927"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再生纤维素纤维毛巾</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0.5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1.5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590"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both"/>
              <w:rPr>
                <w:rFonts w:hint="eastAsia" w:ascii="宋体" w:hAnsi="Times New Roman" w:eastAsia="宋体" w:cs="Times New Roman"/>
                <w:color w:val="auto"/>
                <w:sz w:val="18"/>
                <w:szCs w:val="20"/>
                <w:lang w:val="en-US" w:eastAsia="zh-CN" w:bidi="ar-SA"/>
              </w:rPr>
            </w:pPr>
          </w:p>
        </w:tc>
        <w:tc>
          <w:tcPr>
            <w:tcW w:w="1120"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合成纤维毛巾</w:t>
            </w:r>
          </w:p>
        </w:tc>
        <w:tc>
          <w:tcPr>
            <w:tcW w:w="807"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割绒类</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0.5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1.5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590"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p>
        </w:tc>
        <w:tc>
          <w:tcPr>
            <w:tcW w:w="1120"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p>
        </w:tc>
        <w:tc>
          <w:tcPr>
            <w:tcW w:w="807"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毛圈类</w:t>
            </w:r>
          </w:p>
        </w:tc>
        <w:tc>
          <w:tcPr>
            <w:tcW w:w="3879"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0.4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962" w:type="dxa"/>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色牢度/级</w:t>
            </w:r>
          </w:p>
        </w:tc>
        <w:tc>
          <w:tcPr>
            <w:tcW w:w="783"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耐摩擦</w:t>
            </w: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干摩</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湿摩</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耐皂洗</w:t>
            </w: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变色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沾色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耐水</w:t>
            </w: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变色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沾色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restart"/>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耐汗渍</w:t>
            </w: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变色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783" w:type="dxa"/>
            <w:gridSpan w:val="2"/>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p>
        </w:tc>
        <w:tc>
          <w:tcPr>
            <w:tcW w:w="1772" w:type="dxa"/>
            <w:gridSpan w:val="2"/>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沾色</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62" w:type="dxa"/>
            <w:vMerge w:val="continue"/>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p>
        </w:tc>
        <w:tc>
          <w:tcPr>
            <w:tcW w:w="2555" w:type="dxa"/>
            <w:gridSpan w:val="4"/>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耐氯漂变色</w:t>
            </w:r>
            <w:r>
              <w:rPr>
                <w:rFonts w:hint="eastAsia" w:ascii="宋体" w:hAnsi="Times New Roman" w:eastAsia="宋体" w:cs="Times New Roman"/>
                <w:color w:val="auto"/>
                <w:sz w:val="18"/>
                <w:szCs w:val="20"/>
                <w:vertAlign w:val="superscript"/>
                <w:lang w:val="en-US" w:eastAsia="zh-CN" w:bidi="ar-SA"/>
              </w:rPr>
              <w:t>a</w:t>
            </w:r>
            <w:r>
              <w:rPr>
                <w:rFonts w:hint="eastAsia" w:ascii="宋体" w:hAnsi="Times New Roman" w:eastAsia="宋体" w:cs="Times New Roman"/>
                <w:color w:val="auto"/>
                <w:sz w:val="18"/>
                <w:szCs w:val="20"/>
                <w:lang w:val="en-US" w:eastAsia="zh-CN" w:bidi="ar-SA"/>
              </w:rPr>
              <w:t xml:space="preserve">/级 </w:t>
            </w:r>
            <w:r>
              <w:rPr>
                <w:rFonts w:hint="default" w:ascii="宋体" w:hAnsi="Times New Roman" w:eastAsia="宋体" w:cs="Times New Roman"/>
                <w:color w:val="auto"/>
                <w:sz w:val="18"/>
                <w:szCs w:val="20"/>
                <w:lang w:val="en-US" w:eastAsia="zh-CN" w:bidi="ar-SA"/>
              </w:rPr>
              <w:t xml:space="preserve">   </w:t>
            </w:r>
            <w:r>
              <w:rPr>
                <w:rFonts w:hint="eastAsia" w:ascii="宋体" w:hAnsi="Times New Roman" w:eastAsia="宋体" w:cs="Times New Roman"/>
                <w:color w:val="auto"/>
                <w:sz w:val="18"/>
                <w:szCs w:val="20"/>
                <w:lang w:val="en-US" w:eastAsia="zh-CN" w:bidi="ar-SA"/>
              </w:rPr>
              <w:t>≥</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3-4</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防脱散性/mm</w:t>
            </w:r>
            <w:r>
              <w:rPr>
                <w:rFonts w:hint="default" w:ascii="宋体" w:hAnsi="Times New Roman" w:eastAsia="宋体" w:cs="Times New Roman"/>
                <w:color w:val="auto"/>
                <w:sz w:val="18"/>
                <w:szCs w:val="20"/>
                <w:lang w:val="en-US" w:eastAsia="zh-CN" w:bidi="ar-SA"/>
              </w:rPr>
              <w:t xml:space="preserve">  </w:t>
            </w:r>
            <w:r>
              <w:rPr>
                <w:rFonts w:hint="eastAsia" w:ascii="宋体" w:hAnsi="Times New Roman" w:eastAsia="宋体" w:cs="Times New Roman"/>
                <w:color w:val="auto"/>
                <w:sz w:val="18"/>
                <w:szCs w:val="20"/>
                <w:lang w:val="en-US" w:eastAsia="zh-CN" w:bidi="ar-SA"/>
              </w:rPr>
              <w:t xml:space="preserve">          ≤</w:t>
            </w:r>
          </w:p>
        </w:tc>
        <w:tc>
          <w:tcPr>
            <w:tcW w:w="1820"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3</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5</w:t>
            </w:r>
          </w:p>
        </w:tc>
        <w:tc>
          <w:tcPr>
            <w:tcW w:w="2059" w:type="dxa"/>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both"/>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断针类残留物</w:t>
            </w:r>
          </w:p>
        </w:tc>
        <w:tc>
          <w:tcPr>
            <w:tcW w:w="5938"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无断针、铁磁性金属残留物等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3"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吸湿速干性能</w:t>
            </w:r>
            <w:r>
              <w:rPr>
                <w:rFonts w:hint="eastAsia" w:ascii="宋体" w:hAnsi="Times New Roman" w:eastAsia="宋体" w:cs="Times New Roman"/>
                <w:color w:val="auto"/>
                <w:sz w:val="18"/>
                <w:szCs w:val="20"/>
                <w:vertAlign w:val="superscript"/>
                <w:lang w:val="en-US" w:eastAsia="zh-CN" w:bidi="ar-SA"/>
              </w:rPr>
              <w:t>b</w:t>
            </w:r>
          </w:p>
        </w:tc>
        <w:tc>
          <w:tcPr>
            <w:tcW w:w="5938"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符合G</w:t>
            </w:r>
            <w:r>
              <w:rPr>
                <w:rFonts w:hint="default" w:ascii="宋体" w:hAnsi="Times New Roman" w:eastAsia="宋体" w:cs="Times New Roman"/>
                <w:color w:val="auto"/>
                <w:sz w:val="18"/>
                <w:szCs w:val="20"/>
                <w:lang w:val="en-US" w:eastAsia="zh-CN" w:bidi="ar-SA"/>
              </w:rPr>
              <w:t>B/T 21665.1</w:t>
            </w:r>
            <w:r>
              <w:rPr>
                <w:rFonts w:hint="eastAsia" w:ascii="宋体" w:hAnsi="Times New Roman" w:eastAsia="宋体" w:cs="Times New Roman"/>
                <w:color w:val="auto"/>
                <w:sz w:val="18"/>
                <w:szCs w:val="20"/>
                <w:lang w:val="en-US" w:eastAsia="zh-CN" w:bidi="ar-SA"/>
              </w:rPr>
              <w:t>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3517" w:type="dxa"/>
            <w:gridSpan w:val="5"/>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挂绳拉伸强力</w:t>
            </w:r>
            <w:r>
              <w:rPr>
                <w:rFonts w:hint="eastAsia" w:ascii="宋体" w:hAnsi="Times New Roman" w:eastAsia="宋体" w:cs="Times New Roman"/>
                <w:color w:val="auto"/>
                <w:sz w:val="18"/>
                <w:szCs w:val="20"/>
                <w:vertAlign w:val="superscript"/>
                <w:lang w:val="en-US" w:eastAsia="zh-CN" w:bidi="ar-SA"/>
              </w:rPr>
              <w:t>c</w:t>
            </w:r>
            <w:r>
              <w:rPr>
                <w:rFonts w:hint="eastAsia" w:ascii="宋体" w:hAnsi="Times New Roman" w:eastAsia="宋体" w:cs="Times New Roman"/>
                <w:color w:val="auto"/>
                <w:sz w:val="18"/>
                <w:szCs w:val="20"/>
                <w:lang w:val="en-US" w:eastAsia="zh-CN" w:bidi="ar-SA"/>
              </w:rPr>
              <w:t>/</w:t>
            </w:r>
            <w:r>
              <w:rPr>
                <w:rFonts w:hint="default" w:ascii="宋体" w:hAnsi="Times New Roman" w:eastAsia="宋体" w:cs="Times New Roman"/>
                <w:color w:val="auto"/>
                <w:sz w:val="18"/>
                <w:szCs w:val="20"/>
                <w:lang w:val="en-US" w:eastAsia="zh-CN" w:bidi="ar-SA"/>
              </w:rPr>
              <w:t xml:space="preserve">N </w:t>
            </w:r>
          </w:p>
        </w:tc>
        <w:tc>
          <w:tcPr>
            <w:tcW w:w="5938" w:type="dxa"/>
            <w:gridSpan w:val="3"/>
            <w:shd w:val="clear" w:color="auto" w:fill="auto"/>
            <w:vAlign w:val="center"/>
          </w:tcPr>
          <w:p>
            <w:pPr>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color w:val="auto"/>
                <w:sz w:val="18"/>
                <w:szCs w:val="20"/>
                <w:lang w:val="en-US" w:eastAsia="zh-CN" w:bidi="ar-SA"/>
              </w:rPr>
            </w:pPr>
            <w:r>
              <w:rPr>
                <w:rFonts w:hint="eastAsia" w:ascii="宋体" w:hAnsi="Times New Roman" w:eastAsia="宋体" w:cs="Times New Roman"/>
                <w:color w:val="auto"/>
                <w:sz w:val="18"/>
                <w:szCs w:val="20"/>
                <w:lang w:val="en-US" w:eastAsia="zh-CN" w:bidi="ar-SA"/>
              </w:rPr>
              <w:t>承受1</w:t>
            </w:r>
            <w:r>
              <w:rPr>
                <w:rFonts w:hint="default" w:ascii="宋体" w:hAnsi="Times New Roman" w:eastAsia="宋体" w:cs="Times New Roman"/>
                <w:color w:val="auto"/>
                <w:sz w:val="18"/>
                <w:szCs w:val="20"/>
                <w:lang w:val="en-US" w:eastAsia="zh-CN" w:bidi="ar-SA"/>
              </w:rPr>
              <w:t>50N</w:t>
            </w:r>
            <w:r>
              <w:rPr>
                <w:rFonts w:hint="eastAsia" w:ascii="宋体" w:hAnsi="Times New Roman" w:eastAsia="宋体" w:cs="Times New Roman"/>
                <w:color w:val="auto"/>
                <w:sz w:val="18"/>
                <w:szCs w:val="20"/>
                <w:lang w:val="en-US" w:eastAsia="zh-CN" w:bidi="ar-SA"/>
              </w:rPr>
              <w:t>的拉力1</w:t>
            </w:r>
            <w:r>
              <w:rPr>
                <w:rFonts w:hint="default" w:ascii="宋体" w:hAnsi="Times New Roman" w:eastAsia="宋体" w:cs="Times New Roman"/>
                <w:color w:val="auto"/>
                <w:sz w:val="18"/>
                <w:szCs w:val="20"/>
                <w:lang w:val="en-US" w:eastAsia="zh-CN" w:bidi="ar-SA"/>
              </w:rPr>
              <w:t>5</w:t>
            </w:r>
            <w:r>
              <w:rPr>
                <w:rFonts w:hint="eastAsia" w:ascii="宋体" w:hAnsi="Times New Roman" w:eastAsia="宋体" w:cs="Times New Roman"/>
                <w:color w:val="auto"/>
                <w:sz w:val="18"/>
                <w:szCs w:val="20"/>
                <w:lang w:val="en-US" w:eastAsia="zh-CN" w:bidi="ar-SA"/>
              </w:rPr>
              <w:t>秒，无断裂、破损等现象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9455" w:type="dxa"/>
            <w:gridSpan w:val="8"/>
            <w:shd w:val="clear" w:color="auto" w:fill="auto"/>
            <w:vAlign w:val="center"/>
          </w:tcPr>
          <w:p>
            <w:pPr>
              <w:keepNext w:val="0"/>
              <w:keepLines w:val="0"/>
              <w:widowControl w:val="0"/>
              <w:suppressLineNumbers w:val="0"/>
              <w:adjustRightInd w:val="0"/>
              <w:spacing w:before="0" w:beforeAutospacing="0" w:after="0" w:afterAutospacing="0" w:line="240" w:lineRule="auto"/>
              <w:ind w:left="0" w:right="0" w:firstLine="360" w:firstLineChars="200"/>
              <w:jc w:val="left"/>
              <w:rPr>
                <w:rFonts w:hint="eastAsia" w:ascii="宋体" w:hAnsi="Courier New" w:eastAsia="宋体" w:cs="Courier New"/>
                <w:color w:val="auto"/>
                <w:kern w:val="2"/>
                <w:sz w:val="18"/>
                <w:szCs w:val="18"/>
                <w:lang w:val="en-US" w:eastAsia="zh-CN" w:bidi="ar-SA"/>
              </w:rPr>
            </w:pPr>
            <w:r>
              <w:rPr>
                <w:rFonts w:hint="eastAsia" w:ascii="宋体" w:hAnsi="Courier New" w:eastAsia="宋体" w:cs="Courier New"/>
                <w:color w:val="auto"/>
                <w:kern w:val="2"/>
                <w:sz w:val="18"/>
                <w:szCs w:val="18"/>
                <w:vertAlign w:val="superscript"/>
                <w:lang w:val="en-US" w:eastAsia="zh-CN" w:bidi="ar-SA"/>
              </w:rPr>
              <w:t>a</w:t>
            </w:r>
            <w:r>
              <w:rPr>
                <w:rFonts w:hint="default" w:ascii="宋体" w:hAnsi="Courier New" w:eastAsia="宋体" w:cs="Courier New"/>
                <w:color w:val="auto"/>
                <w:kern w:val="2"/>
                <w:sz w:val="18"/>
                <w:szCs w:val="18"/>
                <w:lang w:val="en-US" w:eastAsia="zh-CN" w:bidi="ar-SA"/>
              </w:rPr>
              <w:t xml:space="preserve"> </w:t>
            </w:r>
            <w:r>
              <w:rPr>
                <w:rFonts w:hint="eastAsia" w:ascii="宋体" w:hAnsi="Courier New" w:eastAsia="宋体" w:cs="Courier New"/>
                <w:color w:val="auto"/>
                <w:kern w:val="2"/>
                <w:sz w:val="18"/>
                <w:szCs w:val="18"/>
                <w:lang w:val="en-US" w:eastAsia="zh-CN" w:bidi="ar-SA"/>
              </w:rPr>
              <w:t>不可氯漂产品不考核耐氯漂色牢度。</w:t>
            </w:r>
          </w:p>
          <w:p>
            <w:pPr>
              <w:keepNext w:val="0"/>
              <w:keepLines w:val="0"/>
              <w:widowControl w:val="0"/>
              <w:suppressLineNumbers w:val="0"/>
              <w:adjustRightInd w:val="0"/>
              <w:spacing w:before="0" w:beforeAutospacing="0" w:after="0" w:afterAutospacing="0" w:line="240" w:lineRule="auto"/>
              <w:ind w:left="0" w:right="0" w:firstLine="360" w:firstLineChars="200"/>
              <w:jc w:val="left"/>
              <w:rPr>
                <w:rFonts w:hint="eastAsia" w:ascii="宋体" w:hAnsi="Courier New" w:eastAsia="宋体" w:cs="Courier New"/>
                <w:color w:val="auto"/>
                <w:kern w:val="2"/>
                <w:sz w:val="18"/>
                <w:szCs w:val="18"/>
                <w:lang w:val="en-US" w:eastAsia="zh-CN" w:bidi="ar-SA"/>
              </w:rPr>
            </w:pPr>
            <w:r>
              <w:rPr>
                <w:rFonts w:hint="eastAsia" w:ascii="宋体" w:hAnsi="Courier New" w:eastAsia="宋体" w:cs="Courier New"/>
                <w:color w:val="auto"/>
                <w:kern w:val="2"/>
                <w:sz w:val="18"/>
                <w:szCs w:val="18"/>
                <w:vertAlign w:val="superscript"/>
                <w:lang w:val="en-US" w:eastAsia="zh-CN" w:bidi="ar-SA"/>
              </w:rPr>
              <w:t>b</w:t>
            </w:r>
            <w:r>
              <w:rPr>
                <w:rFonts w:hint="default" w:ascii="宋体" w:hAnsi="Courier New" w:eastAsia="宋体" w:cs="Courier New"/>
                <w:color w:val="auto"/>
                <w:kern w:val="2"/>
                <w:sz w:val="18"/>
                <w:szCs w:val="18"/>
                <w:lang w:val="en-US" w:eastAsia="zh-CN" w:bidi="ar-SA"/>
              </w:rPr>
              <w:t xml:space="preserve"> </w:t>
            </w:r>
            <w:r>
              <w:rPr>
                <w:rFonts w:hint="eastAsia" w:ascii="宋体" w:hAnsi="Courier New" w:eastAsia="宋体" w:cs="Courier New"/>
                <w:color w:val="auto"/>
                <w:kern w:val="2"/>
                <w:sz w:val="18"/>
                <w:szCs w:val="18"/>
                <w:lang w:val="en-US" w:eastAsia="zh-CN" w:bidi="ar-SA"/>
              </w:rPr>
              <w:t>吸湿速干性能只考核明示具有吸湿速干性能的产品。</w:t>
            </w:r>
          </w:p>
          <w:p>
            <w:pPr>
              <w:keepNext w:val="0"/>
              <w:keepLines w:val="0"/>
              <w:widowControl w:val="0"/>
              <w:suppressLineNumbers w:val="0"/>
              <w:adjustRightInd w:val="0"/>
              <w:spacing w:before="0" w:beforeAutospacing="0" w:after="0" w:afterAutospacing="0" w:line="240" w:lineRule="auto"/>
              <w:ind w:left="0" w:right="0" w:firstLine="360" w:firstLineChars="200"/>
              <w:jc w:val="left"/>
              <w:rPr>
                <w:rFonts w:hint="eastAsia" w:ascii="宋体" w:hAnsi="Courier New" w:eastAsia="宋体" w:cs="Courier New"/>
                <w:color w:val="auto"/>
                <w:kern w:val="2"/>
                <w:sz w:val="18"/>
                <w:szCs w:val="18"/>
                <w:lang w:val="en-US" w:eastAsia="zh-CN" w:bidi="ar-SA"/>
              </w:rPr>
            </w:pPr>
            <w:r>
              <w:rPr>
                <w:rFonts w:hint="eastAsia" w:ascii="宋体" w:hAnsi="Courier New" w:eastAsia="宋体" w:cs="Courier New"/>
                <w:color w:val="auto"/>
                <w:kern w:val="2"/>
                <w:sz w:val="18"/>
                <w:szCs w:val="18"/>
                <w:vertAlign w:val="superscript"/>
                <w:lang w:val="en-US" w:eastAsia="zh-CN" w:bidi="ar-SA"/>
              </w:rPr>
              <w:t xml:space="preserve">c  </w:t>
            </w:r>
            <w:r>
              <w:rPr>
                <w:rFonts w:hint="eastAsia" w:ascii="宋体" w:hAnsi="Courier New" w:eastAsia="宋体" w:cs="Courier New"/>
                <w:color w:val="auto"/>
                <w:kern w:val="2"/>
                <w:sz w:val="18"/>
                <w:szCs w:val="18"/>
                <w:lang w:val="en-US" w:eastAsia="zh-CN" w:bidi="ar-SA"/>
              </w:rPr>
              <w:t>挂绳拉伸强力只考核有挂绳的产品。</w:t>
            </w:r>
          </w:p>
        </w:tc>
      </w:tr>
    </w:tbl>
    <w:p>
      <w:pPr>
        <w:autoSpaceDE w:val="0"/>
        <w:autoSpaceDN w:val="0"/>
        <w:ind w:firstLine="0" w:firstLineChars="0"/>
        <w:jc w:val="both"/>
        <w:rPr>
          <w:rFonts w:ascii="宋体" w:hAnsi="Times New Roman" w:eastAsia="宋体" w:cs="Times New Roman"/>
          <w:color w:val="auto"/>
          <w:sz w:val="21"/>
          <w:lang w:val="en-US" w:eastAsia="zh-CN" w:bidi="ar-SA"/>
        </w:rPr>
      </w:pPr>
    </w:p>
    <w:p>
      <w:pPr>
        <w:numPr>
          <w:ilvl w:val="2"/>
          <w:numId w:val="4"/>
        </w:numPr>
        <w:spacing w:before="120" w:beforeLines="50" w:after="120" w:afterLines="50"/>
        <w:ind w:left="0"/>
        <w:jc w:val="both"/>
        <w:outlineLvl w:val="1"/>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外观质量要求</w:t>
      </w:r>
    </w:p>
    <w:p>
      <w:pPr>
        <w:widowControl w:val="0"/>
        <w:numPr>
          <w:ilvl w:val="3"/>
          <w:numId w:val="4"/>
        </w:numPr>
        <w:spacing w:before="0" w:beforeLines="0" w:after="0" w:afterLines="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外观质量以匹为单位，要求及疵点评分规定见表2。</w:t>
      </w:r>
    </w:p>
    <w:p>
      <w:pPr>
        <w:numPr>
          <w:ilvl w:val="0"/>
          <w:numId w:val="5"/>
        </w:numPr>
        <w:tabs>
          <w:tab w:val="left" w:pos="0"/>
        </w:tabs>
        <w:spacing w:before="120" w:beforeLines="50" w:after="120" w:afterLines="50"/>
        <w:ind w:left="0"/>
        <w:jc w:val="center"/>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外观质量要求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67"/>
        <w:gridCol w:w="1009"/>
        <w:gridCol w:w="1725"/>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67" w:type="dxa"/>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序号</w:t>
            </w:r>
          </w:p>
        </w:tc>
        <w:tc>
          <w:tcPr>
            <w:tcW w:w="2734" w:type="dxa"/>
            <w:gridSpan w:val="2"/>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考核项目</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单位</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优等品</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一等品</w:t>
            </w:r>
          </w:p>
        </w:tc>
        <w:tc>
          <w:tcPr>
            <w:tcW w:w="1368" w:type="dxa"/>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1</w:t>
            </w:r>
          </w:p>
        </w:tc>
        <w:tc>
          <w:tcPr>
            <w:tcW w:w="2734" w:type="dxa"/>
            <w:gridSpan w:val="2"/>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幅宽偏差率</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-1.0～+1.0</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w:t>
            </w:r>
            <w:r>
              <w:rPr>
                <w:rFonts w:hint="eastAsia" w:ascii="宋体" w:hAnsi="宋体" w:eastAsia="宋体" w:cs="宋体"/>
                <w:color w:val="auto"/>
                <w:kern w:val="2"/>
                <w:sz w:val="18"/>
                <w:szCs w:val="18"/>
                <w:lang w:val="en-US" w:eastAsia="zh-CN" w:bidi="ar"/>
              </w:rPr>
              <w:t>1.5</w:t>
            </w:r>
            <w:r>
              <w:rPr>
                <w:rFonts w:hint="eastAsia" w:ascii="宋体" w:hAnsi="Times New Roman" w:eastAsia="宋体" w:cs="宋体"/>
                <w:color w:val="auto"/>
                <w:kern w:val="2"/>
                <w:sz w:val="18"/>
                <w:szCs w:val="18"/>
                <w:lang w:val="en-US" w:eastAsia="zh-CN" w:bidi="ar"/>
              </w:rPr>
              <w:t>～</w:t>
            </w:r>
            <w:r>
              <w:rPr>
                <w:rFonts w:hint="eastAsia" w:ascii="宋体" w:hAnsi="宋体" w:eastAsia="宋体" w:cs="宋体"/>
                <w:color w:val="auto"/>
                <w:kern w:val="2"/>
                <w:sz w:val="18"/>
                <w:szCs w:val="18"/>
                <w:lang w:val="en-US" w:eastAsia="zh-CN" w:bidi="ar"/>
              </w:rPr>
              <w:t>+2.5</w:t>
            </w:r>
          </w:p>
        </w:tc>
        <w:tc>
          <w:tcPr>
            <w:tcW w:w="1368"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firstLine="270" w:firstLineChars="15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4" w:hRule="atLeast"/>
        </w:trPr>
        <w:tc>
          <w:tcPr>
            <w:tcW w:w="1367" w:type="dxa"/>
            <w:vMerge w:val="restart"/>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2</w:t>
            </w:r>
          </w:p>
        </w:tc>
        <w:tc>
          <w:tcPr>
            <w:tcW w:w="1009" w:type="dxa"/>
            <w:vMerge w:val="restart"/>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色差≥</w:t>
            </w:r>
          </w:p>
        </w:tc>
        <w:tc>
          <w:tcPr>
            <w:tcW w:w="1725"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匹（卷）内色差</w:t>
            </w:r>
          </w:p>
        </w:tc>
        <w:tc>
          <w:tcPr>
            <w:tcW w:w="1367" w:type="dxa"/>
            <w:vMerge w:val="restart"/>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级</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4-5</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firstLine="90" w:firstLineChars="5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4</w:t>
            </w:r>
          </w:p>
        </w:tc>
        <w:tc>
          <w:tcPr>
            <w:tcW w:w="1368"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67" w:type="dxa"/>
            <w:vMerge w:val="continue"/>
            <w:shd w:val="clear" w:color="auto" w:fill="auto"/>
            <w:vAlign w:val="center"/>
          </w:tcPr>
          <w:p>
            <w:pPr>
              <w:keepNext w:val="0"/>
              <w:keepLines w:val="0"/>
              <w:suppressLineNumbers w:val="0"/>
              <w:adjustRightInd w:val="0"/>
              <w:spacing w:before="0" w:beforeAutospacing="0" w:after="0" w:afterAutospacing="0" w:line="400" w:lineRule="exact"/>
              <w:ind w:left="0" w:right="0"/>
              <w:rPr>
                <w:rFonts w:hint="default" w:ascii="Times New Roman" w:hAnsi="Times New Roman" w:cs="Times New Roman"/>
                <w:color w:val="auto"/>
                <w:sz w:val="20"/>
                <w:szCs w:val="20"/>
              </w:rPr>
            </w:pPr>
          </w:p>
        </w:tc>
        <w:tc>
          <w:tcPr>
            <w:tcW w:w="1009" w:type="dxa"/>
            <w:vMerge w:val="continue"/>
            <w:shd w:val="clear" w:color="auto" w:fill="auto"/>
            <w:vAlign w:val="center"/>
          </w:tcPr>
          <w:p>
            <w:pPr>
              <w:keepNext w:val="0"/>
              <w:keepLines w:val="0"/>
              <w:suppressLineNumbers w:val="0"/>
              <w:adjustRightInd w:val="0"/>
              <w:spacing w:before="0" w:beforeAutospacing="0" w:after="0" w:afterAutospacing="0" w:line="400" w:lineRule="exact"/>
              <w:ind w:left="0" w:right="0"/>
              <w:rPr>
                <w:rFonts w:hint="default" w:ascii="Times New Roman" w:hAnsi="Times New Roman" w:cs="Times New Roman"/>
                <w:color w:val="auto"/>
                <w:sz w:val="20"/>
                <w:szCs w:val="20"/>
              </w:rPr>
            </w:pPr>
          </w:p>
        </w:tc>
        <w:tc>
          <w:tcPr>
            <w:tcW w:w="1725"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24"/>
                <w:lang w:val="en-US"/>
              </w:rPr>
            </w:pPr>
            <w:r>
              <w:rPr>
                <w:rFonts w:hint="eastAsia" w:ascii="宋体" w:hAnsi="Times New Roman" w:eastAsia="宋体" w:cs="宋体"/>
                <w:color w:val="auto"/>
                <w:kern w:val="2"/>
                <w:sz w:val="18"/>
                <w:szCs w:val="18"/>
                <w:lang w:val="en-US" w:eastAsia="zh-CN" w:bidi="ar"/>
              </w:rPr>
              <w:t>匹（卷）间色差</w:t>
            </w:r>
          </w:p>
        </w:tc>
        <w:tc>
          <w:tcPr>
            <w:tcW w:w="1367" w:type="dxa"/>
            <w:vMerge w:val="continue"/>
            <w:shd w:val="clear" w:color="auto" w:fill="auto"/>
            <w:vAlign w:val="center"/>
          </w:tcPr>
          <w:p>
            <w:pPr>
              <w:keepNext w:val="0"/>
              <w:keepLines w:val="0"/>
              <w:suppressLineNumbers w:val="0"/>
              <w:adjustRightInd w:val="0"/>
              <w:spacing w:before="0" w:beforeAutospacing="0" w:after="0" w:afterAutospacing="0" w:line="400" w:lineRule="exact"/>
              <w:ind w:left="0" w:right="0"/>
              <w:rPr>
                <w:rFonts w:hint="default" w:ascii="Times New Roman" w:hAnsi="Times New Roman" w:cs="Times New Roman"/>
                <w:color w:val="auto"/>
                <w:sz w:val="20"/>
                <w:szCs w:val="20"/>
              </w:rPr>
            </w:pP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4</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firstLine="90" w:firstLineChars="5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3-4</w:t>
            </w:r>
          </w:p>
        </w:tc>
        <w:tc>
          <w:tcPr>
            <w:tcW w:w="1368"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cs="宋体"/>
                <w:color w:val="auto"/>
                <w:kern w:val="2"/>
                <w:sz w:val="18"/>
                <w:szCs w:val="18"/>
                <w:lang w:val="en-US" w:eastAsia="zh-CN" w:bidi="ar"/>
              </w:rPr>
              <w:t>3</w:t>
            </w:r>
          </w:p>
        </w:tc>
        <w:tc>
          <w:tcPr>
            <w:tcW w:w="2734" w:type="dxa"/>
            <w:gridSpan w:val="2"/>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布面疵点</w:t>
            </w:r>
            <w:r>
              <w:rPr>
                <w:rFonts w:hint="eastAsia" w:ascii="宋体" w:hAnsi="Times New Roman" w:cs="宋体"/>
                <w:color w:val="auto"/>
                <w:kern w:val="2"/>
                <w:sz w:val="18"/>
                <w:szCs w:val="18"/>
                <w:lang w:val="en-US" w:eastAsia="zh-CN" w:bidi="ar"/>
              </w:rPr>
              <w:t>评分</w:t>
            </w:r>
            <w:r>
              <w:rPr>
                <w:rFonts w:hint="default" w:ascii="Times New Roman" w:hAnsi="Times New Roman" w:eastAsia="宋体" w:cs="Times New Roman"/>
                <w:color w:val="auto"/>
                <w:kern w:val="2"/>
                <w:sz w:val="21"/>
                <w:szCs w:val="24"/>
                <w:vertAlign w:val="superscript"/>
                <w:lang w:val="en-US" w:eastAsia="zh-CN" w:bidi="ar"/>
              </w:rPr>
              <w:t>a</w:t>
            </w:r>
            <w:r>
              <w:rPr>
                <w:rFonts w:hint="eastAsia" w:ascii="宋体" w:hAnsi="Times New Roman" w:eastAsia="宋体" w:cs="宋体"/>
                <w:color w:val="auto"/>
                <w:kern w:val="2"/>
                <w:sz w:val="18"/>
                <w:szCs w:val="18"/>
                <w:lang w:val="en-US" w:eastAsia="zh-CN" w:bidi="ar"/>
              </w:rPr>
              <w:t>≤</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1" w:leftChars="-21" w:right="-63" w:rightChars="-30" w:hanging="45" w:hangingChars="25"/>
              <w:jc w:val="center"/>
              <w:rPr>
                <w:rFonts w:hint="default" w:ascii="宋体" w:hAnsi="Times New Roman" w:eastAsia="宋体" w:cs="宋体"/>
                <w:color w:val="auto"/>
                <w:sz w:val="18"/>
                <w:szCs w:val="18"/>
                <w:lang w:val="en-US"/>
              </w:rPr>
            </w:pPr>
            <w:r>
              <w:rPr>
                <w:rFonts w:hint="eastAsia" w:ascii="宋体" w:hAnsi="Times New Roman" w:cs="宋体"/>
                <w:color w:val="auto"/>
                <w:kern w:val="2"/>
                <w:sz w:val="18"/>
                <w:szCs w:val="18"/>
                <w:lang w:val="en-US" w:eastAsia="zh-CN" w:bidi="ar"/>
              </w:rPr>
              <w:t>分/匹</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1" w:leftChars="-21" w:right="-63" w:rightChars="-30" w:hanging="45" w:hangingChars="25"/>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1</w:t>
            </w:r>
            <w:r>
              <w:rPr>
                <w:rFonts w:hint="eastAsia" w:ascii="宋体" w:hAnsi="Times New Roman" w:cs="宋体"/>
                <w:color w:val="auto"/>
                <w:kern w:val="2"/>
                <w:sz w:val="18"/>
                <w:szCs w:val="18"/>
                <w:lang w:val="en-US" w:eastAsia="zh-CN" w:bidi="ar"/>
              </w:rPr>
              <w:t>6</w:t>
            </w:r>
          </w:p>
        </w:tc>
        <w:tc>
          <w:tcPr>
            <w:tcW w:w="1367"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2</w:t>
            </w:r>
            <w:r>
              <w:rPr>
                <w:rFonts w:hint="eastAsia" w:ascii="宋体" w:hAnsi="Times New Roman" w:cs="宋体"/>
                <w:color w:val="auto"/>
                <w:kern w:val="2"/>
                <w:sz w:val="18"/>
                <w:szCs w:val="18"/>
                <w:lang w:val="en-US" w:eastAsia="zh-CN" w:bidi="ar"/>
              </w:rPr>
              <w:t>0</w:t>
            </w:r>
          </w:p>
        </w:tc>
        <w:tc>
          <w:tcPr>
            <w:tcW w:w="1368" w:type="dxa"/>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rFonts w:hint="eastAsia" w:ascii="宋体" w:hAnsi="Times New Roman" w:eastAsia="宋体" w:cs="宋体"/>
                <w:color w:val="auto"/>
                <w:sz w:val="18"/>
                <w:szCs w:val="18"/>
                <w:lang w:val="en-US"/>
              </w:rPr>
            </w:pPr>
            <w:r>
              <w:rPr>
                <w:rFonts w:hint="eastAsia" w:ascii="宋体" w:hAnsi="Times New Roman" w:eastAsia="宋体" w:cs="宋体"/>
                <w:color w:val="auto"/>
                <w:kern w:val="2"/>
                <w:sz w:val="18"/>
                <w:szCs w:val="18"/>
                <w:lang w:val="en-US" w:eastAsia="zh-CN" w:bidi="ar"/>
              </w:rPr>
              <w:t>24</w:t>
            </w:r>
          </w:p>
        </w:tc>
      </w:tr>
    </w:tbl>
    <w:p>
      <w:pPr>
        <w:widowControl w:val="0"/>
        <w:numPr>
          <w:ilvl w:val="3"/>
          <w:numId w:val="0"/>
        </w:numPr>
        <w:spacing w:before="0" w:beforeLines="0" w:after="0" w:afterLines="0"/>
        <w:ind w:leftChars="0"/>
        <w:jc w:val="both"/>
        <w:outlineLvl w:val="9"/>
        <w:rPr>
          <w:rFonts w:hint="eastAsia" w:ascii="宋体" w:hAnsi="Times New Roman" w:eastAsia="宋体" w:cs="Times New Roman"/>
          <w:color w:val="auto"/>
          <w:sz w:val="21"/>
          <w:lang w:val="en-US" w:eastAsia="zh-CN" w:bidi="ar-SA"/>
        </w:rPr>
      </w:pPr>
    </w:p>
    <w:p>
      <w:pPr>
        <w:widowControl w:val="0"/>
        <w:numPr>
          <w:ilvl w:val="3"/>
          <w:numId w:val="4"/>
        </w:numPr>
        <w:spacing w:before="0" w:beforeLines="0" w:after="0" w:afterLines="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散步性疵点、接缝和长度大于60cm的局部性疵点，每匹超过3个4分者，顺降一等。</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试验方法</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甲醛含量按GB/T 2912.1规定执行。</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pH值按GB/T 7573规定执行。</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异味按GB 18401规定执行。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可分解致癌芳香胺染料按GB/T 17592规定执行。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纤维含量按GB/T 2910</w:t>
      </w:r>
      <w:r>
        <w:rPr>
          <w:rFonts w:ascii="宋体" w:hAnsi="Times New Roman" w:eastAsia="宋体" w:cs="Times New Roman"/>
          <w:color w:val="auto"/>
          <w:sz w:val="21"/>
          <w:lang w:val="en-US" w:eastAsia="zh-CN" w:bidi="ar-SA"/>
        </w:rPr>
        <w:t xml:space="preserve"> </w:t>
      </w:r>
      <w:r>
        <w:rPr>
          <w:rFonts w:hint="eastAsia" w:ascii="宋体" w:hAnsi="Times New Roman" w:eastAsia="宋体" w:cs="Times New Roman"/>
          <w:color w:val="auto"/>
          <w:sz w:val="21"/>
          <w:lang w:val="en-US" w:eastAsia="zh-CN" w:bidi="ar-SA"/>
        </w:rPr>
        <w:t>（所有部分）、FZ/T 01057（所有部分）规定执行。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单位面积质量测定按FZ/T 60046规定执行。单位面积质量偏差率计算按式（1）进行，计算结果按GB/T 8170修约至1位小数。</w:t>
      </w:r>
    </w:p>
    <w:p>
      <w:pPr>
        <w:widowControl w:val="0"/>
        <w:tabs>
          <w:tab w:val="center" w:pos="4678"/>
          <w:tab w:val="right" w:leader="middleDot" w:pos="9356"/>
        </w:tabs>
        <w:adjustRightInd w:val="0"/>
        <w:spacing w:line="240" w:lineRule="auto"/>
        <w:jc w:val="both"/>
        <w:rPr>
          <w:rFonts w:ascii="宋体" w:hAnsi="宋体" w:eastAsia="宋体" w:cs="Times New Roman"/>
          <w:color w:val="auto"/>
          <w:kern w:val="2"/>
          <w:sz w:val="21"/>
          <w:szCs w:val="21"/>
          <w:lang w:val="en-US" w:eastAsia="zh-CN" w:bidi="ar-SA"/>
        </w:rPr>
      </w:pPr>
      <w:r>
        <w:rPr>
          <w:rFonts w:ascii="宋体" w:hAnsi="宋体" w:eastAsia="宋体" w:cs="Times New Roman"/>
          <w:color w:val="auto"/>
          <w:kern w:val="2"/>
          <w:sz w:val="21"/>
          <w:szCs w:val="21"/>
          <w:lang w:val="en-US" w:eastAsia="zh-CN" w:bidi="ar-SA"/>
        </w:rPr>
        <w:tab/>
      </w:r>
      <m:oMath>
        <m:r>
          <m:rPr>
            <m:sty m:val="p"/>
          </m:rPr>
          <w:rPr>
            <w:rFonts w:ascii="Cambria Math" w:hAnsi="Cambria Math"/>
            <w:color w:val="auto"/>
          </w:rPr>
          <m:t>A=</m:t>
        </m:r>
        <m:f>
          <m:fPr>
            <m:ctrlPr>
              <w:rPr>
                <w:rFonts w:ascii="Cambria Math" w:hAnsi="Cambria Math"/>
                <w:color w:val="auto"/>
              </w:rPr>
            </m:ctrlPr>
          </m:fPr>
          <m:num>
            <m:sSub>
              <m:sSubPr>
                <m:ctrlPr>
                  <w:rPr>
                    <w:rFonts w:ascii="Cambria Math" w:hAnsi="Cambria Math"/>
                    <w:i/>
                    <w:color w:val="auto"/>
                  </w:rPr>
                </m:ctrlPr>
              </m:sSubPr>
              <m:e>
                <m:r>
                  <m:rPr/>
                  <w:rPr>
                    <w:rFonts w:ascii="Cambria Math" w:hAnsi="Cambria Math"/>
                    <w:color w:val="auto"/>
                  </w:rPr>
                  <m:t>m</m:t>
                </m:r>
                <m:ctrlPr>
                  <w:rPr>
                    <w:rFonts w:ascii="Cambria Math" w:hAnsi="Cambria Math"/>
                    <w:i/>
                    <w:color w:val="auto"/>
                  </w:rPr>
                </m:ctrlPr>
              </m:e>
              <m:sub>
                <m:r>
                  <m:rPr/>
                  <w:rPr>
                    <w:rFonts w:ascii="Cambria Math" w:hAnsi="Cambria Math"/>
                    <w:color w:val="auto"/>
                  </w:rPr>
                  <m:t>1</m:t>
                </m:r>
                <m:ctrlPr>
                  <w:rPr>
                    <w:rFonts w:ascii="Cambria Math" w:hAnsi="Cambria Math"/>
                    <w:i/>
                    <w:color w:val="auto"/>
                  </w:rPr>
                </m:ctrlPr>
              </m:sub>
            </m:sSub>
            <m:r>
              <m:rPr/>
              <w:rPr>
                <w:rFonts w:ascii="Cambria Math" w:hAnsi="Cambria Math"/>
                <w:color w:val="auto"/>
              </w:rPr>
              <m:t>−</m:t>
            </m:r>
            <m:sSub>
              <m:sSubPr>
                <m:ctrlPr>
                  <w:rPr>
                    <w:rFonts w:ascii="Cambria Math" w:hAnsi="Cambria Math"/>
                    <w:i/>
                    <w:color w:val="auto"/>
                  </w:rPr>
                </m:ctrlPr>
              </m:sSubPr>
              <m:e>
                <m:r>
                  <m:rPr/>
                  <w:rPr>
                    <w:rFonts w:ascii="Cambria Math" w:hAnsi="Cambria Math"/>
                    <w:color w:val="auto"/>
                  </w:rPr>
                  <m:t>m</m:t>
                </m:r>
                <m:ctrlPr>
                  <w:rPr>
                    <w:rFonts w:ascii="Cambria Math" w:hAnsi="Cambria Math"/>
                    <w:i/>
                    <w:color w:val="auto"/>
                  </w:rPr>
                </m:ctrlPr>
              </m:e>
              <m:sub>
                <m:r>
                  <m:rPr/>
                  <w:rPr>
                    <w:rFonts w:ascii="Cambria Math" w:hAnsi="Cambria Math"/>
                    <w:color w:val="auto"/>
                  </w:rPr>
                  <m:t>0</m:t>
                </m:r>
                <m:ctrlPr>
                  <w:rPr>
                    <w:rFonts w:ascii="Cambria Math" w:hAnsi="Cambria Math"/>
                    <w:i/>
                    <w:color w:val="auto"/>
                  </w:rPr>
                </m:ctrlPr>
              </m:sub>
            </m:sSub>
            <m:ctrlPr>
              <w:rPr>
                <w:rFonts w:ascii="Cambria Math" w:hAnsi="Cambria Math"/>
                <w:color w:val="auto"/>
              </w:rPr>
            </m:ctrlPr>
          </m:num>
          <m:den>
            <m:sSub>
              <m:sSubPr>
                <m:ctrlPr>
                  <w:rPr>
                    <w:rFonts w:ascii="Cambria Math" w:hAnsi="Cambria Math"/>
                    <w:i/>
                    <w:color w:val="auto"/>
                  </w:rPr>
                </m:ctrlPr>
              </m:sSubPr>
              <m:e>
                <m:r>
                  <m:rPr/>
                  <w:rPr>
                    <w:rFonts w:ascii="Cambria Math" w:hAnsi="Cambria Math"/>
                    <w:color w:val="auto"/>
                  </w:rPr>
                  <m:t>m</m:t>
                </m:r>
                <m:ctrlPr>
                  <w:rPr>
                    <w:rFonts w:ascii="Cambria Math" w:hAnsi="Cambria Math"/>
                    <w:i/>
                    <w:color w:val="auto"/>
                  </w:rPr>
                </m:ctrlPr>
              </m:e>
              <m:sub>
                <m:r>
                  <m:rPr/>
                  <w:rPr>
                    <w:rFonts w:ascii="Cambria Math" w:hAnsi="Cambria Math"/>
                    <w:color w:val="auto"/>
                  </w:rPr>
                  <m:t>0</m:t>
                </m:r>
                <m:ctrlPr>
                  <w:rPr>
                    <w:rFonts w:ascii="Cambria Math" w:hAnsi="Cambria Math"/>
                    <w:i/>
                    <w:color w:val="auto"/>
                  </w:rPr>
                </m:ctrlPr>
              </m:sub>
            </m:sSub>
            <m:ctrlPr>
              <w:rPr>
                <w:rFonts w:ascii="Cambria Math" w:hAnsi="Cambria Math"/>
                <w:color w:val="auto"/>
              </w:rPr>
            </m:ctrlPr>
          </m:den>
        </m:f>
        <m:r>
          <m:rPr/>
          <w:rPr>
            <w:rFonts w:ascii="Cambria Math" w:hAnsi="Cambria Math"/>
            <w:color w:val="auto"/>
          </w:rPr>
          <m:t>×100</m:t>
        </m:r>
      </m:oMath>
      <w:r>
        <w:rPr>
          <w:rFonts w:ascii="微软雅黑" w:hAnsi="微软雅黑" w:eastAsia="微软雅黑" w:cs="Times New Roman"/>
          <w:color w:val="auto"/>
          <w:kern w:val="2"/>
          <w:sz w:val="21"/>
          <w:szCs w:val="21"/>
          <w:lang w:val="en-US" w:eastAsia="zh-CN" w:bidi="ar-SA"/>
        </w:rPr>
        <w:tab/>
      </w:r>
      <w:r>
        <w:rPr>
          <w:rFonts w:ascii="宋体" w:hAnsi="宋体" w:eastAsia="宋体" w:cs="Times New Roman"/>
          <w:color w:val="auto"/>
          <w:kern w:val="2"/>
          <w:sz w:val="21"/>
          <w:szCs w:val="21"/>
          <w:lang w:val="en-US" w:eastAsia="zh-CN" w:bidi="ar-SA"/>
        </w:rPr>
        <w:t>(</w:t>
      </w:r>
      <w:r>
        <w:rPr>
          <w:rFonts w:ascii="宋体" w:hAnsi="宋体" w:eastAsia="宋体" w:cs="Times New Roman"/>
          <w:color w:val="auto"/>
          <w:kern w:val="2"/>
          <w:sz w:val="21"/>
          <w:szCs w:val="21"/>
          <w:lang w:val="en-US" w:eastAsia="zh-CN" w:bidi="ar-SA"/>
        </w:rPr>
        <w:fldChar w:fldCharType="begin"/>
      </w:r>
      <w:r>
        <w:rPr>
          <w:rFonts w:ascii="宋体" w:hAnsi="宋体" w:eastAsia="宋体" w:cs="Times New Roman"/>
          <w:color w:val="auto"/>
          <w:kern w:val="2"/>
          <w:sz w:val="21"/>
          <w:szCs w:val="21"/>
          <w:lang w:val="en-US" w:eastAsia="zh-CN" w:bidi="ar-SA"/>
        </w:rPr>
        <w:instrText xml:space="preserve"> AUTONUM </w:instrText>
      </w:r>
      <w:r>
        <w:rPr>
          <w:rFonts w:ascii="宋体" w:hAnsi="宋体" w:eastAsia="宋体" w:cs="Times New Roman"/>
          <w:color w:val="auto"/>
          <w:kern w:val="2"/>
          <w:sz w:val="21"/>
          <w:szCs w:val="21"/>
          <w:lang w:val="en-US" w:eastAsia="zh-CN" w:bidi="ar-SA"/>
        </w:rPr>
        <w:fldChar w:fldCharType="end"/>
      </w:r>
      <w:r>
        <w:rPr>
          <w:rFonts w:ascii="宋体" w:hAnsi="宋体" w:eastAsia="宋体" w:cs="Times New Roman"/>
          <w:color w:val="auto"/>
          <w:kern w:val="2"/>
          <w:sz w:val="21"/>
          <w:szCs w:val="21"/>
          <w:lang w:val="en-US" w:eastAsia="zh-CN" w:bidi="ar-SA"/>
        </w:rPr>
        <w:t>)</w:t>
      </w:r>
    </w:p>
    <w:p>
      <w:pPr>
        <w:widowControl w:val="0"/>
        <w:adjustRightInd w:val="0"/>
        <w:snapToGrid w:val="0"/>
        <w:spacing w:line="400" w:lineRule="exact"/>
        <w:ind w:firstLine="420" w:firstLineChars="200"/>
        <w:jc w:val="both"/>
        <w:rPr>
          <w:rFonts w:ascii="Calibri" w:hAnsi="Calibri" w:eastAsia="宋体" w:cs="Times New Roman"/>
          <w:color w:val="auto"/>
          <w:kern w:val="0"/>
          <w:sz w:val="21"/>
          <w:szCs w:val="21"/>
          <w:lang w:val="en-US" w:eastAsia="zh-CN" w:bidi="ar-SA"/>
        </w:rPr>
      </w:pPr>
      <w:r>
        <w:rPr>
          <w:rFonts w:hint="eastAsia" w:ascii="Calibri" w:hAnsi="Calibri" w:eastAsia="宋体" w:cs="Times New Roman"/>
          <w:color w:val="auto"/>
          <w:kern w:val="0"/>
          <w:sz w:val="21"/>
          <w:szCs w:val="21"/>
          <w:lang w:val="en-US" w:eastAsia="zh-CN" w:bidi="ar-SA"/>
        </w:rPr>
        <w:t>式中：</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A——单位面积质量偏差率，%；</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m</w:t>
      </w:r>
      <w:r>
        <w:rPr>
          <w:rFonts w:hint="eastAsia" w:ascii="宋体" w:hAnsi="Times New Roman" w:eastAsia="宋体" w:cs="Times New Roman"/>
          <w:color w:val="auto"/>
          <w:sz w:val="21"/>
          <w:vertAlign w:val="subscript"/>
          <w:lang w:val="en-US" w:eastAsia="zh-CN" w:bidi="ar-SA"/>
        </w:rPr>
        <w:t>1</w:t>
      </w:r>
      <w:r>
        <w:rPr>
          <w:rFonts w:hint="eastAsia" w:ascii="宋体" w:hAnsi="Times New Roman" w:eastAsia="宋体" w:cs="Times New Roman"/>
          <w:color w:val="auto"/>
          <w:sz w:val="21"/>
          <w:lang w:val="en-US" w:eastAsia="zh-CN" w:bidi="ar-SA"/>
        </w:rPr>
        <w:t>——试样实测单位面积质量，单位为克每平方米（g/m</w:t>
      </w:r>
      <w:r>
        <w:rPr>
          <w:rFonts w:hint="eastAsia" w:ascii="宋体" w:hAnsi="Times New Roman" w:eastAsia="宋体" w:cs="Times New Roman"/>
          <w:color w:val="auto"/>
          <w:sz w:val="21"/>
          <w:vertAlign w:val="superscript"/>
          <w:lang w:val="en-US" w:eastAsia="zh-CN" w:bidi="ar-SA"/>
        </w:rPr>
        <w:t>2</w:t>
      </w:r>
      <w:r>
        <w:rPr>
          <w:rFonts w:hint="eastAsia" w:ascii="宋体" w:hAnsi="Times New Roman" w:eastAsia="宋体" w:cs="Times New Roman"/>
          <w:color w:val="auto"/>
          <w:sz w:val="21"/>
          <w:lang w:val="en-US" w:eastAsia="zh-CN" w:bidi="ar-SA"/>
        </w:rPr>
        <w:t>）；</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m</w:t>
      </w:r>
      <w:r>
        <w:rPr>
          <w:rFonts w:hint="eastAsia" w:ascii="宋体" w:hAnsi="Times New Roman" w:eastAsia="宋体" w:cs="Times New Roman"/>
          <w:color w:val="auto"/>
          <w:sz w:val="21"/>
          <w:vertAlign w:val="subscript"/>
          <w:lang w:val="en-US" w:eastAsia="zh-CN" w:bidi="ar-SA"/>
        </w:rPr>
        <w:t>2</w:t>
      </w:r>
      <w:r>
        <w:rPr>
          <w:rFonts w:hint="eastAsia" w:ascii="宋体" w:hAnsi="Times New Roman" w:eastAsia="宋体" w:cs="Times New Roman"/>
          <w:color w:val="auto"/>
          <w:sz w:val="21"/>
          <w:lang w:val="en-US" w:eastAsia="zh-CN" w:bidi="ar-SA"/>
        </w:rPr>
        <w:t>——试样设计单位面积质量，单位为克每平方米（g/m</w:t>
      </w:r>
      <w:r>
        <w:rPr>
          <w:rFonts w:hint="eastAsia" w:ascii="宋体" w:hAnsi="Times New Roman" w:eastAsia="宋体" w:cs="Times New Roman"/>
          <w:color w:val="auto"/>
          <w:sz w:val="21"/>
          <w:vertAlign w:val="superscript"/>
          <w:lang w:val="en-US" w:eastAsia="zh-CN" w:bidi="ar-SA"/>
        </w:rPr>
        <w:t>2</w:t>
      </w:r>
      <w:r>
        <w:rPr>
          <w:rFonts w:hint="eastAsia" w:ascii="宋体" w:hAnsi="Times New Roman" w:eastAsia="宋体" w:cs="Times New Roman"/>
          <w:color w:val="auto"/>
          <w:sz w:val="21"/>
          <w:lang w:val="en-US" w:eastAsia="zh-CN" w:bidi="ar-SA"/>
        </w:rPr>
        <w:t>）；</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顶破强力的测定按GB/T 19976规定执行，钢球直径为38mm±0.02mm。</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起球的测定按GB/T 4802.1规定执行。采用压力780cN，起毛次数0次，起球次数600次，评级按针织物起毛起球样照。</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 xml:space="preserve">水洗尺寸变化的测定GB/T 22848-2022中7.9规定执行。 </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水洗后扭曲率的测定按GB/T 22848-2022中7.10规定执行。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吸水性的测定按GB/T 22799-2019中A法规定执行。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脱毛率的测定按GB/T 22798执行。在一段（匹）针织毛巾布一端距布头不少于50cm处取长度为1m坯布布样，用者缝边方法分别将布样两端开裁毛头折缝入边内，折缝边宽度不大于2cm。</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耐摩擦色牢度的测定按GB/T 3920规定执行。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耐皂洗色牢度的测定按GB/T 3921-2008中方法C（3）执行。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耐水色牢度的测定按GB/T 5713规定执行。</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耐汗渍色牢度的测定按GB/T 3922规定执行。</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耐氯漂色牢度的测定按G</w:t>
      </w:r>
      <w:r>
        <w:rPr>
          <w:rFonts w:ascii="宋体" w:hAnsi="Times New Roman" w:eastAsia="宋体" w:cs="Times New Roman"/>
          <w:color w:val="auto"/>
          <w:sz w:val="21"/>
          <w:lang w:val="en-US" w:eastAsia="zh-CN" w:bidi="ar-SA"/>
        </w:rPr>
        <w:t>B/T 7069</w:t>
      </w:r>
      <w:r>
        <w:rPr>
          <w:rFonts w:hint="eastAsia" w:ascii="宋体" w:hAnsi="Times New Roman" w:eastAsia="宋体" w:cs="Times New Roman"/>
          <w:color w:val="auto"/>
          <w:sz w:val="21"/>
          <w:lang w:val="en-US" w:eastAsia="zh-CN" w:bidi="ar-SA"/>
        </w:rPr>
        <w:t>规定执行。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防脱散性能的测试方法参见附录A。</w:t>
      </w:r>
    </w:p>
    <w:p>
      <w:pPr>
        <w:numPr>
          <w:ilvl w:val="2"/>
          <w:numId w:val="4"/>
        </w:numPr>
        <w:spacing w:before="0" w:beforeLines="0" w:after="0" w:afterLines="0"/>
        <w:ind w:left="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断针类残留物的测定按GB/T 24121-2009执行。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吸湿速干性能按照G</w:t>
      </w:r>
      <w:r>
        <w:rPr>
          <w:rFonts w:ascii="宋体" w:hAnsi="Times New Roman" w:eastAsia="宋体" w:cs="Times New Roman"/>
          <w:color w:val="auto"/>
          <w:sz w:val="21"/>
          <w:lang w:val="en-US" w:eastAsia="zh-CN" w:bidi="ar-SA"/>
        </w:rPr>
        <w:t>B/T 21655.1</w:t>
      </w:r>
      <w:r>
        <w:rPr>
          <w:rFonts w:hint="eastAsia" w:ascii="宋体" w:hAnsi="Times New Roman" w:eastAsia="宋体" w:cs="Times New Roman"/>
          <w:color w:val="auto"/>
          <w:sz w:val="21"/>
          <w:lang w:val="en-US" w:eastAsia="zh-CN" w:bidi="ar-SA"/>
        </w:rPr>
        <w:t>的固定执行。</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挂绳拉伸强力的测试方法参见附录B。</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检验规则</w:t>
      </w:r>
    </w:p>
    <w:p>
      <w:pPr>
        <w:numPr>
          <w:ilvl w:val="2"/>
          <w:numId w:val="4"/>
        </w:numPr>
        <w:spacing w:before="120" w:beforeLines="50" w:after="120" w:afterLines="50"/>
        <w:ind w:left="0"/>
        <w:jc w:val="both"/>
        <w:outlineLvl w:val="1"/>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抽样</w:t>
      </w:r>
    </w:p>
    <w:p>
      <w:pPr>
        <w:widowControl w:val="0"/>
        <w:numPr>
          <w:ilvl w:val="3"/>
          <w:numId w:val="4"/>
        </w:numPr>
        <w:spacing w:before="0" w:beforeLines="0" w:after="0" w:afterLines="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以同一品种、同一规格、同一色号的产品作为检验批。</w:t>
      </w:r>
    </w:p>
    <w:p>
      <w:pPr>
        <w:widowControl w:val="0"/>
        <w:numPr>
          <w:ilvl w:val="3"/>
          <w:numId w:val="4"/>
        </w:numPr>
        <w:spacing w:before="0" w:beforeLines="0" w:after="0" w:afterLines="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内在质量检验按照每</w:t>
      </w:r>
      <w:r>
        <w:rPr>
          <w:rFonts w:hint="eastAsia" w:ascii="等线" w:hAnsi="等线" w:eastAsia="宋体" w:cs="Times New Roman"/>
          <w:color w:val="auto"/>
          <w:sz w:val="21"/>
          <w:lang w:val="en-US" w:eastAsia="zh-CN" w:bidi="ar-SA"/>
        </w:rPr>
        <w:t>批1个样本，以满足内在质量指标检测需求进行抽样。</w:t>
      </w:r>
    </w:p>
    <w:p>
      <w:pPr>
        <w:widowControl w:val="0"/>
        <w:numPr>
          <w:ilvl w:val="3"/>
          <w:numId w:val="4"/>
        </w:numPr>
        <w:spacing w:before="0" w:beforeLines="0" w:after="0" w:afterLines="0"/>
        <w:jc w:val="both"/>
        <w:outlineLvl w:val="9"/>
        <w:rPr>
          <w:rFonts w:hint="eastAsia"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外观质量检验按GB/T 22846抽样。</w:t>
      </w:r>
    </w:p>
    <w:p>
      <w:pPr>
        <w:numPr>
          <w:ilvl w:val="2"/>
          <w:numId w:val="4"/>
        </w:numPr>
        <w:spacing w:before="120" w:beforeLines="50" w:after="120" w:afterLines="50"/>
        <w:ind w:left="0"/>
        <w:jc w:val="both"/>
        <w:outlineLvl w:val="1"/>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判定规则</w:t>
      </w:r>
    </w:p>
    <w:p>
      <w:pPr>
        <w:widowControl w:val="0"/>
        <w:numPr>
          <w:ilvl w:val="3"/>
          <w:numId w:val="4"/>
        </w:numPr>
        <w:spacing w:before="0" w:beforeLines="0" w:after="0" w:afterLines="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内在质量按表1要求进行检验。当内在质量全部合格时，则该批产品内在质量合格。如果出现任意一项不合格时，则该批产品不合格。</w:t>
      </w:r>
    </w:p>
    <w:p>
      <w:pPr>
        <w:widowControl w:val="0"/>
        <w:numPr>
          <w:ilvl w:val="3"/>
          <w:numId w:val="4"/>
        </w:numPr>
        <w:spacing w:before="0" w:beforeLines="0" w:after="0" w:afterLines="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外观质量分品种、规格按式（2）计算不符品等率，不符品等率在5%及以内，判该批产品外观质量合格，超过者，判该批产品外观质量不合格。</w:t>
      </w:r>
    </w:p>
    <w:p>
      <w:pPr>
        <w:widowControl w:val="0"/>
        <w:tabs>
          <w:tab w:val="center" w:pos="4678"/>
          <w:tab w:val="right" w:leader="middleDot" w:pos="9356"/>
        </w:tabs>
        <w:adjustRightInd w:val="0"/>
        <w:spacing w:line="240" w:lineRule="auto"/>
        <w:jc w:val="both"/>
        <w:rPr>
          <w:rFonts w:ascii="宋体" w:hAnsi="宋体" w:eastAsia="宋体" w:cs="Times New Roman"/>
          <w:color w:val="auto"/>
          <w:kern w:val="2"/>
          <w:sz w:val="21"/>
          <w:szCs w:val="21"/>
          <w:lang w:val="en-US" w:eastAsia="zh-CN" w:bidi="ar-SA"/>
        </w:rPr>
      </w:pPr>
      <w:r>
        <w:rPr>
          <w:rFonts w:ascii="宋体" w:hAnsi="宋体" w:eastAsia="宋体" w:cs="Times New Roman"/>
          <w:color w:val="auto"/>
          <w:kern w:val="2"/>
          <w:sz w:val="21"/>
          <w:szCs w:val="21"/>
          <w:lang w:val="en-US" w:eastAsia="zh-CN" w:bidi="ar-SA"/>
        </w:rPr>
        <w:tab/>
      </w:r>
      <m:oMath>
        <m:r>
          <m:rPr>
            <m:sty m:val="p"/>
          </m:rPr>
          <w:rPr>
            <w:rFonts w:ascii="Cambria Math" w:hAnsi="Cambria Math"/>
            <w:color w:val="auto"/>
          </w:rPr>
          <m:t>F=</m:t>
        </m:r>
        <m:f>
          <m:fPr>
            <m:ctrlPr>
              <w:rPr>
                <w:rFonts w:ascii="Cambria Math" w:hAnsi="Cambria Math"/>
                <w:color w:val="auto"/>
              </w:rPr>
            </m:ctrlPr>
          </m:fPr>
          <m:num>
            <m:r>
              <m:rPr/>
              <w:rPr>
                <w:rFonts w:ascii="Cambria Math" w:hAnsi="Cambria Math"/>
                <w:color w:val="auto"/>
              </w:rPr>
              <m:t>A</m:t>
            </m:r>
            <m:ctrlPr>
              <w:rPr>
                <w:rFonts w:ascii="Cambria Math" w:hAnsi="Cambria Math"/>
                <w:color w:val="auto"/>
              </w:rPr>
            </m:ctrlPr>
          </m:num>
          <m:den>
            <m:r>
              <m:rPr/>
              <w:rPr>
                <w:rFonts w:ascii="Cambria Math" w:hAnsi="Cambria Math"/>
                <w:color w:val="auto"/>
              </w:rPr>
              <m:t>B</m:t>
            </m:r>
            <m:ctrlPr>
              <w:rPr>
                <w:rFonts w:ascii="Cambria Math" w:hAnsi="Cambria Math"/>
                <w:color w:val="auto"/>
              </w:rPr>
            </m:ctrlPr>
          </m:den>
        </m:f>
        <m:r>
          <m:rPr/>
          <w:rPr>
            <w:rFonts w:ascii="Cambria Math" w:hAnsi="Cambria Math"/>
            <w:color w:val="auto"/>
          </w:rPr>
          <m:t>×</m:t>
        </m:r>
        <m:r>
          <m:rPr>
            <m:sty m:val="p"/>
          </m:rPr>
          <w:rPr>
            <w:rFonts w:ascii="Cambria Math" w:hAnsi="Cambria Math"/>
            <w:color w:val="auto"/>
          </w:rPr>
          <m:t>100</m:t>
        </m:r>
      </m:oMath>
      <w:r>
        <w:rPr>
          <w:rFonts w:ascii="微软雅黑" w:hAnsi="微软雅黑" w:eastAsia="微软雅黑" w:cs="Times New Roman"/>
          <w:color w:val="auto"/>
          <w:kern w:val="2"/>
          <w:sz w:val="21"/>
          <w:szCs w:val="21"/>
          <w:lang w:val="en-US" w:eastAsia="zh-CN" w:bidi="ar-SA"/>
        </w:rPr>
        <w:tab/>
      </w:r>
      <w:r>
        <w:rPr>
          <w:rFonts w:ascii="宋体" w:hAnsi="宋体" w:eastAsia="宋体" w:cs="Times New Roman"/>
          <w:color w:val="auto"/>
          <w:kern w:val="2"/>
          <w:sz w:val="21"/>
          <w:szCs w:val="21"/>
          <w:lang w:val="en-US" w:eastAsia="zh-CN" w:bidi="ar-SA"/>
        </w:rPr>
        <w:t>(</w:t>
      </w:r>
      <w:r>
        <w:rPr>
          <w:rFonts w:ascii="宋体" w:hAnsi="宋体" w:eastAsia="宋体" w:cs="Times New Roman"/>
          <w:color w:val="auto"/>
          <w:kern w:val="2"/>
          <w:sz w:val="21"/>
          <w:szCs w:val="21"/>
          <w:lang w:val="en-US" w:eastAsia="zh-CN" w:bidi="ar-SA"/>
        </w:rPr>
        <w:fldChar w:fldCharType="begin"/>
      </w:r>
      <w:r>
        <w:rPr>
          <w:rFonts w:ascii="宋体" w:hAnsi="宋体" w:eastAsia="宋体" w:cs="Times New Roman"/>
          <w:color w:val="auto"/>
          <w:kern w:val="2"/>
          <w:sz w:val="21"/>
          <w:szCs w:val="21"/>
          <w:lang w:val="en-US" w:eastAsia="zh-CN" w:bidi="ar-SA"/>
        </w:rPr>
        <w:instrText xml:space="preserve"> AUTONUM </w:instrText>
      </w:r>
      <w:r>
        <w:rPr>
          <w:rFonts w:ascii="宋体" w:hAnsi="宋体" w:eastAsia="宋体" w:cs="Times New Roman"/>
          <w:color w:val="auto"/>
          <w:kern w:val="2"/>
          <w:sz w:val="21"/>
          <w:szCs w:val="21"/>
          <w:lang w:val="en-US" w:eastAsia="zh-CN" w:bidi="ar-SA"/>
        </w:rPr>
        <w:fldChar w:fldCharType="end"/>
      </w:r>
      <w:r>
        <w:rPr>
          <w:rFonts w:ascii="宋体" w:hAnsi="宋体" w:eastAsia="宋体" w:cs="Times New Roman"/>
          <w:color w:val="auto"/>
          <w:kern w:val="2"/>
          <w:sz w:val="21"/>
          <w:szCs w:val="21"/>
          <w:lang w:val="en-US" w:eastAsia="zh-CN" w:bidi="ar-SA"/>
        </w:rPr>
        <w:t>)</w:t>
      </w:r>
    </w:p>
    <w:p>
      <w:pPr>
        <w:widowControl w:val="0"/>
        <w:adjustRightInd w:val="0"/>
        <w:snapToGrid w:val="0"/>
        <w:spacing w:line="400" w:lineRule="exact"/>
        <w:ind w:firstLine="420" w:firstLineChars="200"/>
        <w:jc w:val="both"/>
        <w:rPr>
          <w:rFonts w:ascii="Calibri" w:hAnsi="Calibri" w:eastAsia="宋体" w:cs="Times New Roman"/>
          <w:color w:val="auto"/>
          <w:kern w:val="0"/>
          <w:sz w:val="21"/>
          <w:szCs w:val="21"/>
          <w:lang w:val="en-US" w:eastAsia="zh-CN" w:bidi="ar-SA"/>
        </w:rPr>
      </w:pPr>
      <w:r>
        <w:rPr>
          <w:rFonts w:hint="eastAsia" w:ascii="Calibri" w:hAnsi="Calibri" w:eastAsia="宋体" w:cs="Times New Roman"/>
          <w:color w:val="auto"/>
          <w:kern w:val="0"/>
          <w:sz w:val="21"/>
          <w:szCs w:val="21"/>
          <w:lang w:val="en-US" w:eastAsia="zh-CN" w:bidi="ar-SA"/>
        </w:rPr>
        <w:t>式中：</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F——不符品等率，%；</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A——不合格量，单位为米（m）；</w:t>
      </w:r>
    </w:p>
    <w:p>
      <w:pPr>
        <w:autoSpaceDE w:val="0"/>
        <w:autoSpaceDN w:val="0"/>
        <w:ind w:firstLine="420" w:firstLineChars="200"/>
        <w:jc w:val="both"/>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B——样本量，单位为米（m）。</w:t>
      </w:r>
    </w:p>
    <w:p>
      <w:pPr>
        <w:widowControl w:val="0"/>
        <w:numPr>
          <w:ilvl w:val="3"/>
          <w:numId w:val="4"/>
        </w:numPr>
        <w:spacing w:before="0" w:beforeLines="0" w:after="0" w:afterLines="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按6.2.1和6.2.2判定均为合格时，判该批产品合格。</w:t>
      </w:r>
    </w:p>
    <w:p>
      <w:pPr>
        <w:numPr>
          <w:ilvl w:val="1"/>
          <w:numId w:val="4"/>
        </w:numPr>
        <w:spacing w:before="240" w:beforeLines="100" w:after="240" w:afterLines="100"/>
        <w:ind w:left="0"/>
        <w:jc w:val="both"/>
        <w:outlineLvl w:val="0"/>
        <w:rPr>
          <w:rFonts w:ascii="黑体" w:hAnsi="Times New Roman" w:eastAsia="黑体" w:cs="Times New Roman"/>
          <w:color w:val="auto"/>
          <w:sz w:val="21"/>
          <w:lang w:val="en-US" w:eastAsia="zh-CN" w:bidi="ar-SA"/>
        </w:rPr>
      </w:pPr>
      <w:r>
        <w:rPr>
          <w:rFonts w:hint="eastAsia" w:ascii="黑体" w:hAnsi="Times New Roman" w:eastAsia="黑体" w:cs="Times New Roman"/>
          <w:color w:val="auto"/>
          <w:sz w:val="21"/>
          <w:lang w:val="en-US" w:eastAsia="zh-CN" w:bidi="ar-SA"/>
        </w:rPr>
        <w:t>标志、包装、运输和贮存</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产品标识应符合GB/T 5296.4要求，儿童产品还应符合GB 31701要求.</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包装应确保产品不易散落、破损、沾污、受潮，直接与产品接触的包装材料应清洁、无异味。</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产品运输应防潮、防火、防污染。</w:t>
      </w:r>
    </w:p>
    <w:p>
      <w:pPr>
        <w:numPr>
          <w:ilvl w:val="2"/>
          <w:numId w:val="4"/>
        </w:numPr>
        <w:spacing w:before="0" w:beforeLines="0" w:after="0" w:afterLines="0"/>
        <w:ind w:left="0"/>
        <w:jc w:val="both"/>
        <w:outlineLvl w:val="9"/>
        <w:rPr>
          <w:rFonts w:ascii="宋体" w:hAnsi="Times New Roman" w:eastAsia="宋体" w:cs="Times New Roman"/>
          <w:color w:val="auto"/>
          <w:sz w:val="21"/>
          <w:lang w:val="en-US" w:eastAsia="zh-CN" w:bidi="ar-SA"/>
        </w:rPr>
      </w:pPr>
      <w:r>
        <w:rPr>
          <w:rFonts w:hint="eastAsia" w:ascii="宋体" w:hAnsi="Times New Roman" w:eastAsia="宋体" w:cs="Times New Roman"/>
          <w:color w:val="auto"/>
          <w:sz w:val="21"/>
          <w:lang w:val="en-US" w:eastAsia="zh-CN" w:bidi="ar-SA"/>
        </w:rPr>
        <w:t>产品应放在阴凉、通风、干燥、清洁库房内，并防蛀、防霉。</w:t>
      </w:r>
    </w:p>
    <w:p>
      <w:pPr>
        <w:ind w:left="0" w:leftChars="0" w:firstLine="0" w:firstLineChars="0"/>
        <w:rPr>
          <w:color w:val="auto"/>
        </w:rPr>
        <w:sectPr>
          <w:footerReference r:id="rId9" w:type="default"/>
          <w:pgSz w:w="11906" w:h="16838"/>
          <w:pgMar w:top="2410" w:right="1134" w:bottom="1134" w:left="1134" w:header="1418" w:footer="1134" w:gutter="284"/>
          <w:cols w:space="425" w:num="1"/>
          <w:formProt w:val="0"/>
          <w:docGrid w:linePitch="312" w:charSpace="0"/>
        </w:sectPr>
      </w:pPr>
    </w:p>
    <w:p>
      <w:pPr>
        <w:widowControl w:val="0"/>
        <w:adjustRightInd w:val="0"/>
        <w:spacing w:line="400" w:lineRule="exact"/>
        <w:jc w:val="center"/>
        <w:rPr>
          <w:rFonts w:hint="eastAsia"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附  录  A</w:t>
      </w:r>
    </w:p>
    <w:p>
      <w:pPr>
        <w:widowControl w:val="0"/>
        <w:adjustRightInd w:val="0"/>
        <w:spacing w:line="400" w:lineRule="exact"/>
        <w:jc w:val="center"/>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（资料性附录）</w:t>
      </w:r>
    </w:p>
    <w:p>
      <w:pPr>
        <w:widowControl w:val="0"/>
        <w:adjustRightInd w:val="0"/>
        <w:spacing w:line="400" w:lineRule="exact"/>
        <w:jc w:val="center"/>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防脱散性测试</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A</w:t>
      </w:r>
      <w:r>
        <w:rPr>
          <w:rFonts w:ascii="黑体" w:hAnsi="Courier New" w:eastAsia="黑体" w:cs="Courier New"/>
          <w:color w:val="auto"/>
          <w:kern w:val="2"/>
          <w:sz w:val="21"/>
          <w:szCs w:val="21"/>
          <w:lang w:val="en-US" w:eastAsia="zh-CN" w:bidi="ar-SA"/>
        </w:rPr>
        <w:t>.1</w:t>
      </w:r>
      <w:r>
        <w:rPr>
          <w:rFonts w:hint="eastAsia" w:ascii="黑体" w:hAnsi="Courier New" w:eastAsia="黑体" w:cs="Courier New"/>
          <w:color w:val="auto"/>
          <w:kern w:val="2"/>
          <w:sz w:val="21"/>
          <w:szCs w:val="21"/>
          <w:lang w:val="en-US" w:eastAsia="zh-CN" w:bidi="ar-SA"/>
        </w:rPr>
        <w:t>试剂和材料</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A.1</w:t>
      </w:r>
      <w:r>
        <w:rPr>
          <w:rFonts w:ascii="宋体" w:hAnsi="Courier New" w:eastAsia="宋体" w:cs="Courier New"/>
          <w:color w:val="auto"/>
          <w:kern w:val="2"/>
          <w:sz w:val="21"/>
          <w:szCs w:val="21"/>
          <w:lang w:val="en-US" w:eastAsia="zh-CN" w:bidi="ar-SA"/>
        </w:rPr>
        <w:t>.1</w:t>
      </w:r>
      <w:r>
        <w:rPr>
          <w:rFonts w:hint="eastAsia" w:ascii="宋体" w:hAnsi="Courier New" w:eastAsia="宋体" w:cs="Courier New"/>
          <w:color w:val="auto"/>
          <w:kern w:val="2"/>
          <w:sz w:val="21"/>
          <w:szCs w:val="21"/>
          <w:lang w:val="en-US" w:eastAsia="zh-CN" w:bidi="ar-SA"/>
        </w:rPr>
        <w:t>陪洗物：采用G</w:t>
      </w:r>
      <w:r>
        <w:rPr>
          <w:rFonts w:ascii="宋体" w:hAnsi="Courier New" w:eastAsia="宋体" w:cs="Courier New"/>
          <w:color w:val="auto"/>
          <w:kern w:val="2"/>
          <w:sz w:val="21"/>
          <w:szCs w:val="21"/>
          <w:lang w:val="en-US" w:eastAsia="zh-CN" w:bidi="ar-SA"/>
        </w:rPr>
        <w:t>B/T 8629-2017</w:t>
      </w:r>
      <w:r>
        <w:rPr>
          <w:rFonts w:hint="eastAsia" w:ascii="宋体" w:hAnsi="Courier New" w:eastAsia="宋体" w:cs="Courier New"/>
          <w:color w:val="auto"/>
          <w:kern w:val="2"/>
          <w:sz w:val="21"/>
          <w:szCs w:val="21"/>
          <w:lang w:val="en-US" w:eastAsia="zh-CN" w:bidi="ar-SA"/>
        </w:rPr>
        <w:t>中规定的类型Ⅲ（1</w:t>
      </w:r>
      <w:r>
        <w:rPr>
          <w:rFonts w:ascii="宋体" w:hAnsi="Courier New" w:eastAsia="宋体" w:cs="Courier New"/>
          <w:color w:val="auto"/>
          <w:kern w:val="2"/>
          <w:sz w:val="21"/>
          <w:szCs w:val="21"/>
          <w:lang w:val="en-US" w:eastAsia="zh-CN" w:bidi="ar-SA"/>
        </w:rPr>
        <w:t>00%</w:t>
      </w:r>
      <w:r>
        <w:rPr>
          <w:rFonts w:hint="eastAsia" w:ascii="宋体" w:hAnsi="Courier New" w:eastAsia="宋体" w:cs="Courier New"/>
          <w:color w:val="auto"/>
          <w:kern w:val="2"/>
          <w:sz w:val="21"/>
          <w:szCs w:val="21"/>
          <w:lang w:val="en-US" w:eastAsia="zh-CN" w:bidi="ar-SA"/>
        </w:rPr>
        <w:t>聚酯纤维陪洗物）。</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.1.2</w:t>
      </w:r>
      <w:r>
        <w:rPr>
          <w:rFonts w:hint="eastAsia" w:ascii="宋体" w:hAnsi="Courier New" w:eastAsia="宋体" w:cs="Courier New"/>
          <w:color w:val="auto"/>
          <w:kern w:val="2"/>
          <w:sz w:val="21"/>
          <w:szCs w:val="21"/>
          <w:lang w:val="en-US" w:eastAsia="zh-CN" w:bidi="ar-SA"/>
        </w:rPr>
        <w:t>洗涤剂：采用G</w:t>
      </w:r>
      <w:r>
        <w:rPr>
          <w:rFonts w:ascii="宋体" w:hAnsi="Courier New" w:eastAsia="宋体" w:cs="Courier New"/>
          <w:color w:val="auto"/>
          <w:kern w:val="2"/>
          <w:sz w:val="21"/>
          <w:szCs w:val="21"/>
          <w:lang w:val="en-US" w:eastAsia="zh-CN" w:bidi="ar-SA"/>
        </w:rPr>
        <w:t>B/T 8629-2017</w:t>
      </w:r>
      <w:r>
        <w:rPr>
          <w:rFonts w:hint="eastAsia" w:ascii="宋体" w:hAnsi="Courier New" w:eastAsia="宋体" w:cs="Courier New"/>
          <w:color w:val="auto"/>
          <w:kern w:val="2"/>
          <w:sz w:val="21"/>
          <w:szCs w:val="21"/>
          <w:lang w:val="en-US" w:eastAsia="zh-CN" w:bidi="ar-SA"/>
        </w:rPr>
        <w:t>中规定的标准洗涤剂3（E</w:t>
      </w:r>
      <w:r>
        <w:rPr>
          <w:rFonts w:ascii="宋体" w:hAnsi="Courier New" w:eastAsia="宋体" w:cs="Courier New"/>
          <w:color w:val="auto"/>
          <w:kern w:val="2"/>
          <w:sz w:val="21"/>
          <w:szCs w:val="21"/>
          <w:lang w:val="en-US" w:eastAsia="zh-CN" w:bidi="ar-SA"/>
        </w:rPr>
        <w:t>CE</w:t>
      </w:r>
      <w:r>
        <w:rPr>
          <w:rFonts w:hint="eastAsia" w:ascii="宋体" w:hAnsi="Courier New" w:eastAsia="宋体" w:cs="Courier New"/>
          <w:color w:val="auto"/>
          <w:kern w:val="2"/>
          <w:sz w:val="21"/>
          <w:szCs w:val="21"/>
          <w:lang w:val="en-US" w:eastAsia="zh-CN" w:bidi="ar-SA"/>
        </w:rPr>
        <w:t>标准洗涤剂9</w:t>
      </w:r>
      <w:r>
        <w:rPr>
          <w:rFonts w:ascii="宋体" w:hAnsi="Courier New" w:eastAsia="宋体" w:cs="Courier New"/>
          <w:color w:val="auto"/>
          <w:kern w:val="2"/>
          <w:sz w:val="21"/>
          <w:szCs w:val="21"/>
          <w:lang w:val="en-US" w:eastAsia="zh-CN" w:bidi="ar-SA"/>
        </w:rPr>
        <w:t>8</w:t>
      </w:r>
      <w:r>
        <w:rPr>
          <w:rFonts w:hint="eastAsia" w:ascii="宋体" w:hAnsi="Courier New" w:eastAsia="宋体" w:cs="Courier New"/>
          <w:color w:val="auto"/>
          <w:kern w:val="2"/>
          <w:sz w:val="21"/>
          <w:szCs w:val="21"/>
          <w:lang w:val="en-US" w:eastAsia="zh-CN" w:bidi="ar-SA"/>
        </w:rPr>
        <w:t>）。</w:t>
      </w:r>
    </w:p>
    <w:p>
      <w:pPr>
        <w:widowControl w:val="0"/>
        <w:adjustRightInd w:val="0"/>
        <w:spacing w:line="400" w:lineRule="exact"/>
        <w:jc w:val="left"/>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A</w:t>
      </w:r>
      <w:r>
        <w:rPr>
          <w:rFonts w:ascii="黑体" w:hAnsi="Courier New" w:eastAsia="黑体" w:cs="Courier New"/>
          <w:color w:val="auto"/>
          <w:kern w:val="2"/>
          <w:sz w:val="21"/>
          <w:szCs w:val="21"/>
          <w:lang w:val="en-US" w:eastAsia="zh-CN" w:bidi="ar-SA"/>
        </w:rPr>
        <w:t>.2</w:t>
      </w:r>
      <w:r>
        <w:rPr>
          <w:rFonts w:hint="eastAsia" w:ascii="黑体" w:hAnsi="Courier New" w:eastAsia="黑体" w:cs="Courier New"/>
          <w:color w:val="auto"/>
          <w:kern w:val="2"/>
          <w:sz w:val="21"/>
          <w:szCs w:val="21"/>
          <w:lang w:val="en-US" w:eastAsia="zh-CN" w:bidi="ar-SA"/>
        </w:rPr>
        <w:t>仪器设备</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.2.1</w:t>
      </w:r>
      <w:r>
        <w:rPr>
          <w:rFonts w:hint="eastAsia" w:ascii="宋体" w:hAnsi="Courier New" w:eastAsia="宋体" w:cs="Courier New"/>
          <w:color w:val="auto"/>
          <w:kern w:val="2"/>
          <w:sz w:val="21"/>
          <w:szCs w:val="21"/>
          <w:lang w:val="en-US" w:eastAsia="zh-CN" w:bidi="ar-SA"/>
        </w:rPr>
        <w:t>全自动洗衣机，符合G</w:t>
      </w:r>
      <w:r>
        <w:rPr>
          <w:rFonts w:ascii="宋体" w:hAnsi="Courier New" w:eastAsia="宋体" w:cs="Courier New"/>
          <w:color w:val="auto"/>
          <w:kern w:val="2"/>
          <w:sz w:val="21"/>
          <w:szCs w:val="21"/>
          <w:lang w:val="en-US" w:eastAsia="zh-CN" w:bidi="ar-SA"/>
        </w:rPr>
        <w:t>B/T 8629-2017</w:t>
      </w:r>
      <w:r>
        <w:rPr>
          <w:rFonts w:hint="eastAsia" w:ascii="宋体" w:hAnsi="Courier New" w:eastAsia="宋体" w:cs="Courier New"/>
          <w:color w:val="auto"/>
          <w:kern w:val="2"/>
          <w:sz w:val="21"/>
          <w:szCs w:val="21"/>
          <w:lang w:val="en-US" w:eastAsia="zh-CN" w:bidi="ar-SA"/>
        </w:rPr>
        <w:t>中5</w:t>
      </w:r>
      <w:r>
        <w:rPr>
          <w:rFonts w:ascii="宋体" w:hAnsi="Courier New" w:eastAsia="宋体" w:cs="Courier New"/>
          <w:color w:val="auto"/>
          <w:kern w:val="2"/>
          <w:sz w:val="21"/>
          <w:szCs w:val="21"/>
          <w:lang w:val="en-US" w:eastAsia="zh-CN" w:bidi="ar-SA"/>
        </w:rPr>
        <w:t>.1.1</w:t>
      </w:r>
      <w:r>
        <w:rPr>
          <w:rFonts w:hint="eastAsia" w:ascii="宋体" w:hAnsi="Courier New" w:eastAsia="宋体" w:cs="Courier New"/>
          <w:color w:val="auto"/>
          <w:kern w:val="2"/>
          <w:sz w:val="21"/>
          <w:szCs w:val="21"/>
          <w:lang w:val="en-US" w:eastAsia="zh-CN" w:bidi="ar-SA"/>
        </w:rPr>
        <w:t>要求的A型标准洗衣机。</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.2.2</w:t>
      </w:r>
      <w:r>
        <w:rPr>
          <w:rFonts w:hint="eastAsia" w:ascii="宋体" w:hAnsi="Courier New" w:eastAsia="宋体" w:cs="Courier New"/>
          <w:color w:val="auto"/>
          <w:kern w:val="2"/>
          <w:sz w:val="21"/>
          <w:szCs w:val="21"/>
          <w:lang w:val="en-US" w:eastAsia="zh-CN" w:bidi="ar-SA"/>
        </w:rPr>
        <w:t>旋转翻滚型烘干机，符合G</w:t>
      </w:r>
      <w:r>
        <w:rPr>
          <w:rFonts w:ascii="宋体" w:hAnsi="Courier New" w:eastAsia="宋体" w:cs="Courier New"/>
          <w:color w:val="auto"/>
          <w:kern w:val="2"/>
          <w:sz w:val="21"/>
          <w:szCs w:val="21"/>
          <w:lang w:val="en-US" w:eastAsia="zh-CN" w:bidi="ar-SA"/>
        </w:rPr>
        <w:t>B/T 8629-2017</w:t>
      </w:r>
      <w:r>
        <w:rPr>
          <w:rFonts w:hint="eastAsia" w:ascii="宋体" w:hAnsi="Courier New" w:eastAsia="宋体" w:cs="Courier New"/>
          <w:color w:val="auto"/>
          <w:kern w:val="2"/>
          <w:sz w:val="21"/>
          <w:szCs w:val="21"/>
          <w:lang w:val="en-US" w:eastAsia="zh-CN" w:bidi="ar-SA"/>
        </w:rPr>
        <w:t>中5</w:t>
      </w:r>
      <w:r>
        <w:rPr>
          <w:rFonts w:ascii="宋体" w:hAnsi="Courier New" w:eastAsia="宋体" w:cs="Courier New"/>
          <w:color w:val="auto"/>
          <w:kern w:val="2"/>
          <w:sz w:val="21"/>
          <w:szCs w:val="21"/>
          <w:lang w:val="en-US" w:eastAsia="zh-CN" w:bidi="ar-SA"/>
        </w:rPr>
        <w:t>.2</w:t>
      </w:r>
      <w:r>
        <w:rPr>
          <w:rFonts w:hint="eastAsia" w:ascii="宋体" w:hAnsi="Courier New" w:eastAsia="宋体" w:cs="Courier New"/>
          <w:color w:val="auto"/>
          <w:kern w:val="2"/>
          <w:sz w:val="21"/>
          <w:szCs w:val="21"/>
          <w:lang w:val="en-US" w:eastAsia="zh-CN" w:bidi="ar-SA"/>
        </w:rPr>
        <w:t>要求的与A型标准洗衣机配套使用的翻转烘干机。</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B</w:t>
      </w:r>
      <w:r>
        <w:rPr>
          <w:rFonts w:ascii="宋体" w:hAnsi="Courier New" w:eastAsia="宋体" w:cs="Courier New"/>
          <w:color w:val="auto"/>
          <w:kern w:val="2"/>
          <w:sz w:val="21"/>
          <w:szCs w:val="21"/>
          <w:lang w:val="en-US" w:eastAsia="zh-CN" w:bidi="ar-SA"/>
        </w:rPr>
        <w:t>.2.3</w:t>
      </w:r>
      <w:r>
        <w:rPr>
          <w:rFonts w:hint="eastAsia" w:ascii="宋体" w:hAnsi="Courier New" w:eastAsia="宋体" w:cs="Courier New"/>
          <w:color w:val="auto"/>
          <w:kern w:val="2"/>
          <w:sz w:val="21"/>
          <w:szCs w:val="21"/>
          <w:lang w:val="en-US" w:eastAsia="zh-CN" w:bidi="ar-SA"/>
        </w:rPr>
        <w:t>刀片或剪刀。</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.2.4</w:t>
      </w:r>
      <w:r>
        <w:rPr>
          <w:rFonts w:hint="eastAsia" w:ascii="宋体" w:hAnsi="Courier New" w:eastAsia="宋体" w:cs="Courier New"/>
          <w:color w:val="auto"/>
          <w:kern w:val="2"/>
          <w:sz w:val="21"/>
          <w:szCs w:val="21"/>
          <w:lang w:val="en-US" w:eastAsia="zh-CN" w:bidi="ar-SA"/>
        </w:rPr>
        <w:t>钢直尺，精度1mm。</w:t>
      </w:r>
    </w:p>
    <w:p>
      <w:pPr>
        <w:widowControl w:val="0"/>
        <w:adjustRightInd w:val="0"/>
        <w:spacing w:line="400" w:lineRule="exact"/>
        <w:jc w:val="left"/>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A.</w:t>
      </w:r>
      <w:r>
        <w:rPr>
          <w:rFonts w:ascii="黑体" w:hAnsi="Courier New" w:eastAsia="黑体" w:cs="Courier New"/>
          <w:color w:val="auto"/>
          <w:kern w:val="2"/>
          <w:sz w:val="21"/>
          <w:szCs w:val="21"/>
          <w:lang w:val="en-US" w:eastAsia="zh-CN" w:bidi="ar-SA"/>
        </w:rPr>
        <w:t>3</w:t>
      </w:r>
      <w:r>
        <w:rPr>
          <w:rFonts w:hint="eastAsia" w:ascii="黑体" w:hAnsi="Courier New" w:eastAsia="黑体" w:cs="Courier New"/>
          <w:color w:val="auto"/>
          <w:kern w:val="2"/>
          <w:sz w:val="21"/>
          <w:szCs w:val="21"/>
          <w:lang w:val="en-US" w:eastAsia="zh-CN" w:bidi="ar-SA"/>
        </w:rPr>
        <w:t xml:space="preserve"> </w:t>
      </w:r>
      <w:r>
        <w:rPr>
          <w:rFonts w:ascii="黑体" w:hAnsi="Courier New" w:eastAsia="黑体" w:cs="Courier New"/>
          <w:color w:val="auto"/>
          <w:kern w:val="2"/>
          <w:sz w:val="21"/>
          <w:szCs w:val="21"/>
          <w:lang w:val="en-US" w:eastAsia="zh-CN" w:bidi="ar-SA"/>
        </w:rPr>
        <w:t xml:space="preserve"> </w:t>
      </w:r>
      <w:r>
        <w:rPr>
          <w:rFonts w:hint="eastAsia" w:ascii="黑体" w:hAnsi="Courier New" w:eastAsia="黑体" w:cs="Courier New"/>
          <w:color w:val="auto"/>
          <w:kern w:val="2"/>
          <w:sz w:val="21"/>
          <w:szCs w:val="21"/>
          <w:lang w:val="en-US" w:eastAsia="zh-CN" w:bidi="ar-SA"/>
        </w:rPr>
        <w:t>检测方法</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 xml:space="preserve">.3.1 </w:t>
      </w:r>
      <w:r>
        <w:rPr>
          <w:rFonts w:hint="eastAsia" w:ascii="宋体" w:hAnsi="Courier New" w:eastAsia="宋体" w:cs="Courier New"/>
          <w:color w:val="auto"/>
          <w:kern w:val="2"/>
          <w:sz w:val="21"/>
          <w:szCs w:val="21"/>
          <w:lang w:val="en-US" w:eastAsia="zh-CN" w:bidi="ar-SA"/>
        </w:rPr>
        <w:t>取整条代表性样品。</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.3.2</w:t>
      </w:r>
      <w:r>
        <w:rPr>
          <w:rFonts w:hint="eastAsia" w:ascii="宋体" w:hAnsi="Courier New" w:eastAsia="宋体" w:cs="Courier New"/>
          <w:color w:val="auto"/>
          <w:kern w:val="2"/>
          <w:sz w:val="21"/>
          <w:szCs w:val="21"/>
          <w:lang w:val="en-US" w:eastAsia="zh-CN" w:bidi="ar-SA"/>
        </w:rPr>
        <w:t xml:space="preserve"> 将样品平铺在水平台上，用刀片或剪刀在如图1所示的位置剪断5处纱线并标记位置。</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3568065</wp:posOffset>
                </wp:positionH>
                <wp:positionV relativeFrom="paragraph">
                  <wp:posOffset>184785</wp:posOffset>
                </wp:positionV>
                <wp:extent cx="170815" cy="170815"/>
                <wp:effectExtent l="6350" t="6350" r="13335" b="13335"/>
                <wp:wrapNone/>
                <wp:docPr id="3" name="流程图: 联系 3"/>
                <wp:cNvGraphicFramePr/>
                <a:graphic xmlns:a="http://schemas.openxmlformats.org/drawingml/2006/main">
                  <a:graphicData uri="http://schemas.microsoft.com/office/word/2010/wordprocessingShape">
                    <wps:wsp>
                      <wps:cNvSpPr/>
                      <wps:spPr>
                        <a:xfrm>
                          <a:off x="0" y="0"/>
                          <a:ext cx="170815" cy="170815"/>
                        </a:xfrm>
                        <a:prstGeom prst="flowChartConnector">
                          <a:avLst/>
                        </a:prstGeom>
                        <a:noFill/>
                        <a:ln w="12700" cap="flat" cmpd="sng">
                          <a:solidFill>
                            <a:srgbClr val="000000"/>
                          </a:solidFill>
                          <a:prstDash val="solid"/>
                          <a:headEnd type="none" w="med" len="med"/>
                          <a:tailEnd type="none" w="med" len="med"/>
                        </a:ln>
                      </wps:spPr>
                      <wps:txbx>
                        <w:txbxContent>
                          <w:p>
                            <w:pPr>
                              <w:adjustRightInd w:val="0"/>
                              <w:spacing w:line="400" w:lineRule="exact"/>
                              <w:jc w:val="center"/>
                              <w:rPr>
                                <w:rFonts w:cs="Times New Roman"/>
                                <w:szCs w:val="21"/>
                              </w:rPr>
                            </w:pPr>
                          </w:p>
                        </w:txbxContent>
                      </wps:txbx>
                      <wps:bodyPr anchor="ctr" anchorCtr="0" upright="1"/>
                    </wps:wsp>
                  </a:graphicData>
                </a:graphic>
              </wp:anchor>
            </w:drawing>
          </mc:Choice>
          <mc:Fallback>
            <w:pict>
              <v:shape id="_x0000_s1026" o:spid="_x0000_s1026" o:spt="120" type="#_x0000_t120" style="position:absolute;left:0pt;margin-left:280.95pt;margin-top:14.55pt;height:13.45pt;width:13.45pt;z-index:251664384;v-text-anchor:middle;mso-width-relative:page;mso-height-relative:page;" filled="f" stroked="t" coordsize="21600,21600" o:gfxdata="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UxLLNgAAAAJ&#10;AQAADwAAAAAAAAABACAAAAAiAAAAZHJzL2Rvd25yZXYueG1sUEsBAhQAFAAAAAgAh07iQAKReBAc&#10;AgAAKgQAAA4AAAAAAAAAAQAgAAAAJwEAAGRycy9lMm9Eb2MueG1sUEsFBgAAAAAGAAYAWQEAALUF&#10;AAAAAA==&#10;">
                <v:fill on="f" focussize="0,0"/>
                <v:stroke weight="1pt" color="#000000" joinstyle="round"/>
                <v:imagedata o:title=""/>
                <o:lock v:ext="edit" aspectratio="f"/>
                <v:textbox>
                  <w:txbxContent>
                    <w:p>
                      <w:pPr>
                        <w:adjustRightInd w:val="0"/>
                        <w:spacing w:line="400" w:lineRule="exact"/>
                        <w:jc w:val="center"/>
                        <w:rPr>
                          <w:rFonts w:cs="Times New Roman"/>
                          <w:szCs w:val="21"/>
                        </w:rPr>
                      </w:pPr>
                    </w:p>
                  </w:txbxContent>
                </v:textbox>
              </v:shape>
            </w:pict>
          </mc:Fallback>
        </mc:AlternateContent>
      </w: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2296160</wp:posOffset>
                </wp:positionH>
                <wp:positionV relativeFrom="paragraph">
                  <wp:posOffset>172085</wp:posOffset>
                </wp:positionV>
                <wp:extent cx="170815" cy="170815"/>
                <wp:effectExtent l="6350" t="6350" r="13335" b="13335"/>
                <wp:wrapNone/>
                <wp:docPr id="4" name="流程图: 联系 4"/>
                <wp:cNvGraphicFramePr/>
                <a:graphic xmlns:a="http://schemas.openxmlformats.org/drawingml/2006/main">
                  <a:graphicData uri="http://schemas.microsoft.com/office/word/2010/wordprocessingShape">
                    <wps:wsp>
                      <wps:cNvSpPr/>
                      <wps:spPr>
                        <a:xfrm>
                          <a:off x="0" y="0"/>
                          <a:ext cx="170815" cy="170815"/>
                        </a:xfrm>
                        <a:prstGeom prst="flowChartConnector">
                          <a:avLst/>
                        </a:prstGeom>
                        <a:noFill/>
                        <a:ln w="12700" cap="flat" cmpd="sng">
                          <a:solidFill>
                            <a:srgbClr val="000000"/>
                          </a:solidFill>
                          <a:prstDash val="solid"/>
                          <a:headEnd type="none" w="med" len="med"/>
                          <a:tailEnd type="none" w="med" len="med"/>
                        </a:ln>
                      </wps:spPr>
                      <wps:txbx>
                        <w:txbxContent>
                          <w:p>
                            <w:pPr>
                              <w:adjustRightInd w:val="0"/>
                              <w:spacing w:line="400" w:lineRule="exact"/>
                              <w:jc w:val="center"/>
                              <w:rPr>
                                <w:rFonts w:cs="Times New Roman"/>
                                <w:szCs w:val="21"/>
                              </w:rPr>
                            </w:pPr>
                          </w:p>
                        </w:txbxContent>
                      </wps:txbx>
                      <wps:bodyPr anchor="ctr" anchorCtr="0" upright="1"/>
                    </wps:wsp>
                  </a:graphicData>
                </a:graphic>
              </wp:anchor>
            </w:drawing>
          </mc:Choice>
          <mc:Fallback>
            <w:pict>
              <v:shape id="_x0000_s1026" o:spid="_x0000_s1026" o:spt="120" type="#_x0000_t120" style="position:absolute;left:0pt;margin-left:180.8pt;margin-top:13.55pt;height:13.45pt;width:13.45pt;z-index:251663360;v-text-anchor:middle;mso-width-relative:page;mso-height-relative:page;" filled="f" stroked="t" coordsize="21600,21600" o:gfxdata="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VGM62gAA&#10;AAkBAAAPAAAAAAAAAAEAIAAAACIAAABkcnMvZG93bnJldi54bWxQSwECFAAUAAAACACHTuJAuThS&#10;pRwCAAAqBAAADgAAAAAAAAABACAAAAApAQAAZHJzL2Uyb0RvYy54bWxQSwUGAAAAAAYABgBZAQAA&#10;twUAAAAA&#10;">
                <v:fill on="f" focussize="0,0"/>
                <v:stroke weight="1pt" color="#000000" joinstyle="round"/>
                <v:imagedata o:title=""/>
                <o:lock v:ext="edit" aspectratio="f"/>
                <v:textbox>
                  <w:txbxContent>
                    <w:p>
                      <w:pPr>
                        <w:adjustRightInd w:val="0"/>
                        <w:spacing w:line="400" w:lineRule="exact"/>
                        <w:jc w:val="center"/>
                        <w:rPr>
                          <w:rFonts w:cs="Times New Roman"/>
                          <w:szCs w:val="21"/>
                        </w:rPr>
                      </w:pPr>
                    </w:p>
                  </w:txbxContent>
                </v:textbox>
              </v:shape>
            </w:pict>
          </mc:Fallback>
        </mc:AlternateContent>
      </w: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1817370</wp:posOffset>
                </wp:positionH>
                <wp:positionV relativeFrom="paragraph">
                  <wp:posOffset>18415</wp:posOffset>
                </wp:positionV>
                <wp:extent cx="2425700" cy="1193800"/>
                <wp:effectExtent l="6350" t="6350" r="6350" b="19050"/>
                <wp:wrapNone/>
                <wp:docPr id="2" name="矩形 2"/>
                <wp:cNvGraphicFramePr/>
                <a:graphic xmlns:a="http://schemas.openxmlformats.org/drawingml/2006/main">
                  <a:graphicData uri="http://schemas.microsoft.com/office/word/2010/wordprocessingShape">
                    <wps:wsp>
                      <wps:cNvSpPr/>
                      <wps:spPr>
                        <a:xfrm>
                          <a:off x="0" y="0"/>
                          <a:ext cx="2425700" cy="1193800"/>
                        </a:xfrm>
                        <a:prstGeom prst="rect">
                          <a:avLst/>
                        </a:prstGeom>
                        <a:no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rect id="_x0000_s1026" o:spid="_x0000_s1026" o:spt="1" style="position:absolute;left:0pt;margin-left:143.1pt;margin-top:1.45pt;height:94pt;width:191pt;z-index:251663360;v-text-anchor:middle;mso-width-relative:page;mso-height-relative:page;" filled="f" stroked="t" coordsize="21600,21600" o:gfxdata="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Dh8K1wAAAAkBAAAPAAAAAAAAAAEAIAAAACIAAABkcnMvZG93&#10;bnJldi54bWxQSwECFAAUAAAACACHTuJABENekwECAAASBAAADgAAAAAAAAABACAAAAAmAQAAZHJz&#10;L2Uyb0RvYy54bWxQSwUGAAAAAAYABgBZAQAAmQUAAAAA&#10;">
                <v:fill on="f" focussize="0,0"/>
                <v:stroke weight="1pt" color="#000000" joinstyle="miter"/>
                <v:imagedata o:title=""/>
                <o:lock v:ext="edit" aspectratio="f"/>
              </v:rect>
            </w:pict>
          </mc:Fallback>
        </mc:AlternateConten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2957830</wp:posOffset>
                </wp:positionH>
                <wp:positionV relativeFrom="paragraph">
                  <wp:posOffset>47625</wp:posOffset>
                </wp:positionV>
                <wp:extent cx="171450" cy="171450"/>
                <wp:effectExtent l="6350" t="6350" r="12700" b="12700"/>
                <wp:wrapNone/>
                <wp:docPr id="7" name="流程图: 联系 7"/>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a:ln w="12700" cap="flat" cmpd="sng">
                          <a:solidFill>
                            <a:srgbClr val="000000"/>
                          </a:solidFill>
                          <a:prstDash val="solid"/>
                          <a:headEnd type="none" w="med" len="med"/>
                          <a:tailEnd type="none" w="med" len="med"/>
                        </a:ln>
                      </wps:spPr>
                      <wps:txbx>
                        <w:txbxContent>
                          <w:p>
                            <w:pPr>
                              <w:adjustRightInd w:val="0"/>
                              <w:spacing w:line="400" w:lineRule="exact"/>
                              <w:jc w:val="center"/>
                              <w:rPr>
                                <w:rFonts w:cs="Times New Roman"/>
                                <w:szCs w:val="21"/>
                              </w:rPr>
                            </w:pPr>
                          </w:p>
                        </w:txbxContent>
                      </wps:txbx>
                      <wps:bodyPr anchor="ctr" anchorCtr="0" upright="1"/>
                    </wps:wsp>
                  </a:graphicData>
                </a:graphic>
              </wp:anchor>
            </w:drawing>
          </mc:Choice>
          <mc:Fallback>
            <w:pict>
              <v:shape id="_x0000_s1026" o:spid="_x0000_s1026" o:spt="120" type="#_x0000_t120" style="position:absolute;left:0pt;margin-left:232.9pt;margin-top:3.75pt;height:13.5pt;width:13.5pt;z-index:251665408;v-text-anchor:middle;mso-width-relative:page;mso-height-relative:page;" filled="f" stroked="t" coordsize="21600,21600" o:gfxdata="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PI6XYAAAACAEA&#10;AA8AAAAAAAAAAQAgAAAAIgAAAGRycy9kb3ducmV2LnhtbFBLAQIUABQAAAAIAIdO4kCW0M+oGgIA&#10;ACoEAAAOAAAAAAAAAAEAIAAAACcBAABkcnMvZTJvRG9jLnhtbFBLBQYAAAAABgAGAFkBAACzBQAA&#10;AAA=&#10;">
                <v:fill on="f" focussize="0,0"/>
                <v:stroke weight="1pt" color="#000000" joinstyle="round"/>
                <v:imagedata o:title=""/>
                <o:lock v:ext="edit" aspectratio="f"/>
                <v:textbox>
                  <w:txbxContent>
                    <w:p>
                      <w:pPr>
                        <w:adjustRightInd w:val="0"/>
                        <w:spacing w:line="400" w:lineRule="exact"/>
                        <w:jc w:val="center"/>
                        <w:rPr>
                          <w:rFonts w:cs="Times New Roman"/>
                          <w:szCs w:val="21"/>
                        </w:rPr>
                      </w:pPr>
                    </w:p>
                  </w:txbxContent>
                </v:textbox>
              </v:shape>
            </w:pict>
          </mc:Fallback>
        </mc:AlternateConten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3573780</wp:posOffset>
                </wp:positionH>
                <wp:positionV relativeFrom="paragraph">
                  <wp:posOffset>155575</wp:posOffset>
                </wp:positionV>
                <wp:extent cx="171450" cy="171450"/>
                <wp:effectExtent l="6350" t="6350" r="12700" b="12700"/>
                <wp:wrapNone/>
                <wp:docPr id="9" name="流程图: 联系 9"/>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a:ln w="12700" cap="flat" cmpd="sng">
                          <a:solidFill>
                            <a:srgbClr val="000000"/>
                          </a:solidFill>
                          <a:prstDash val="solid"/>
                          <a:headEnd type="none" w="med" len="med"/>
                          <a:tailEnd type="none" w="med" len="med"/>
                        </a:ln>
                      </wps:spPr>
                      <wps:txbx>
                        <w:txbxContent>
                          <w:p>
                            <w:pPr>
                              <w:adjustRightInd w:val="0"/>
                              <w:spacing w:line="400" w:lineRule="exact"/>
                              <w:jc w:val="center"/>
                              <w:rPr>
                                <w:rFonts w:cs="Times New Roman"/>
                                <w:szCs w:val="21"/>
                              </w:rPr>
                            </w:pPr>
                          </w:p>
                        </w:txbxContent>
                      </wps:txbx>
                      <wps:bodyPr anchor="ctr" anchorCtr="0" upright="1"/>
                    </wps:wsp>
                  </a:graphicData>
                </a:graphic>
              </wp:anchor>
            </w:drawing>
          </mc:Choice>
          <mc:Fallback>
            <w:pict>
              <v:shape id="_x0000_s1026" o:spid="_x0000_s1026" o:spt="120" type="#_x0000_t120" style="position:absolute;left:0pt;margin-left:281.4pt;margin-top:12.25pt;height:13.5pt;width:13.5pt;z-index:251667456;v-text-anchor:middle;mso-width-relative:page;mso-height-relative:page;" filled="f" stroked="t" coordsize="21600,21600" o:gfxdata="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iG7dkAAAAJ&#10;AQAADwAAAAAAAAABACAAAAAiAAAAZHJzL2Rvd25yZXYueG1sUEsBAhQAFAAAAAgAh07iQKGF6xkb&#10;AgAAKgQAAA4AAAAAAAAAAQAgAAAAKAEAAGRycy9lMm9Eb2MueG1sUEsFBgAAAAAGAAYAWQEAALUF&#10;AAAAAA==&#10;">
                <v:fill on="f" focussize="0,0"/>
                <v:stroke weight="1pt" color="#000000" joinstyle="round"/>
                <v:imagedata o:title=""/>
                <o:lock v:ext="edit" aspectratio="f"/>
                <v:textbox>
                  <w:txbxContent>
                    <w:p>
                      <w:pPr>
                        <w:adjustRightInd w:val="0"/>
                        <w:spacing w:line="400" w:lineRule="exact"/>
                        <w:jc w:val="center"/>
                        <w:rPr>
                          <w:rFonts w:cs="Times New Roman"/>
                          <w:szCs w:val="21"/>
                        </w:rPr>
                      </w:pPr>
                    </w:p>
                  </w:txbxContent>
                </v:textbox>
              </v:shape>
            </w:pict>
          </mc:Fallback>
        </mc:AlternateContent>
      </w:r>
      <w:r>
        <w:rPr>
          <w:rFonts w:ascii="宋体" w:hAnsi="Courier New" w:eastAsia="宋体" w:cs="Courier New"/>
          <w:color w:val="auto"/>
          <w:kern w:val="2"/>
          <w:sz w:val="21"/>
          <w:szCs w:val="21"/>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2301875</wp:posOffset>
                </wp:positionH>
                <wp:positionV relativeFrom="paragraph">
                  <wp:posOffset>130810</wp:posOffset>
                </wp:positionV>
                <wp:extent cx="170815" cy="170815"/>
                <wp:effectExtent l="6350" t="6350" r="13335" b="13335"/>
                <wp:wrapNone/>
                <wp:docPr id="8" name="流程图: 联系 8"/>
                <wp:cNvGraphicFramePr/>
                <a:graphic xmlns:a="http://schemas.openxmlformats.org/drawingml/2006/main">
                  <a:graphicData uri="http://schemas.microsoft.com/office/word/2010/wordprocessingShape">
                    <wps:wsp>
                      <wps:cNvSpPr/>
                      <wps:spPr>
                        <a:xfrm>
                          <a:off x="0" y="0"/>
                          <a:ext cx="170815" cy="170815"/>
                        </a:xfrm>
                        <a:prstGeom prst="flowChartConnector">
                          <a:avLst/>
                        </a:prstGeom>
                        <a:noFill/>
                        <a:ln w="12700" cap="flat" cmpd="sng">
                          <a:solidFill>
                            <a:srgbClr val="000000"/>
                          </a:solidFill>
                          <a:prstDash val="solid"/>
                          <a:headEnd type="none" w="med" len="med"/>
                          <a:tailEnd type="none" w="med" len="med"/>
                        </a:ln>
                      </wps:spPr>
                      <wps:txbx>
                        <w:txbxContent>
                          <w:p>
                            <w:pPr>
                              <w:adjustRightInd w:val="0"/>
                              <w:spacing w:line="400" w:lineRule="exact"/>
                              <w:jc w:val="center"/>
                              <w:rPr>
                                <w:rFonts w:cs="Times New Roman"/>
                                <w:szCs w:val="21"/>
                              </w:rPr>
                            </w:pPr>
                          </w:p>
                        </w:txbxContent>
                      </wps:txbx>
                      <wps:bodyPr anchor="ctr" anchorCtr="0" upright="1"/>
                    </wps:wsp>
                  </a:graphicData>
                </a:graphic>
              </wp:anchor>
            </w:drawing>
          </mc:Choice>
          <mc:Fallback>
            <w:pict>
              <v:shape id="_x0000_s1026" o:spid="_x0000_s1026" o:spt="120" type="#_x0000_t120" style="position:absolute;left:0pt;margin-left:181.25pt;margin-top:10.3pt;height:13.45pt;width:13.45pt;z-index:251666432;v-text-anchor:middle;mso-width-relative:page;mso-height-relative:page;" filled="f" stroked="t" coordsize="21600,21600" o:gfxdata="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6NknLaAAAA&#10;CQEAAA8AAAAAAAAAAQAgAAAAIgAAAGRycy9kb3ducmV2LnhtbFBLAQIUABQAAAAIAIdO4kBfHKEp&#10;GwIAACoEAAAOAAAAAAAAAAEAIAAAACkBAABkcnMvZTJvRG9jLnhtbFBLBQYAAAAABgAGAFkBAAC2&#10;BQAAAAA=&#10;">
                <v:fill on="f" focussize="0,0"/>
                <v:stroke weight="1pt" color="#000000" joinstyle="round"/>
                <v:imagedata o:title=""/>
                <o:lock v:ext="edit" aspectratio="f"/>
                <v:textbox>
                  <w:txbxContent>
                    <w:p>
                      <w:pPr>
                        <w:adjustRightInd w:val="0"/>
                        <w:spacing w:line="400" w:lineRule="exact"/>
                        <w:jc w:val="center"/>
                        <w:rPr>
                          <w:rFonts w:cs="Times New Roman"/>
                          <w:szCs w:val="21"/>
                        </w:rPr>
                      </w:pPr>
                    </w:p>
                  </w:txbxContent>
                </v:textbox>
              </v:shape>
            </w:pict>
          </mc:Fallback>
        </mc:AlternateConten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center"/>
        <w:rPr>
          <w:rFonts w:ascii="宋体" w:hAnsi="Courier New" w:eastAsia="宋体" w:cs="Courier New"/>
          <w:color w:val="auto"/>
          <w:kern w:val="2"/>
          <w:sz w:val="21"/>
          <w:szCs w:val="21"/>
          <w:lang w:val="en-US" w:eastAsia="zh-CN" w:bidi="ar-SA"/>
        </w:rPr>
      </w:pPr>
    </w:p>
    <w:p>
      <w:pPr>
        <w:widowControl w:val="0"/>
        <w:adjustRightInd w:val="0"/>
        <w:spacing w:line="400" w:lineRule="exact"/>
        <w:jc w:val="center"/>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图1 剪断纱线位置示例图</w:t>
      </w:r>
    </w:p>
    <w:p>
      <w:pPr>
        <w:widowControl w:val="0"/>
        <w:adjustRightInd w:val="0"/>
        <w:spacing w:line="400" w:lineRule="exact"/>
        <w:jc w:val="center"/>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 xml:space="preserve">.3.3 </w:t>
      </w:r>
      <w:r>
        <w:rPr>
          <w:rFonts w:hint="eastAsia" w:ascii="宋体" w:hAnsi="Courier New" w:eastAsia="宋体" w:cs="Courier New"/>
          <w:color w:val="auto"/>
          <w:kern w:val="2"/>
          <w:sz w:val="21"/>
          <w:szCs w:val="21"/>
          <w:lang w:val="en-US" w:eastAsia="zh-CN" w:bidi="ar-SA"/>
        </w:rPr>
        <w:t>将处理好的样品放入洗衣机中，加入陪洗布，样品加陪洗物总质量为1kg。加入（2</w:t>
      </w:r>
      <w:r>
        <w:rPr>
          <w:rFonts w:ascii="宋体" w:hAnsi="Courier New" w:eastAsia="宋体" w:cs="Courier New"/>
          <w:color w:val="auto"/>
          <w:kern w:val="2"/>
          <w:sz w:val="21"/>
          <w:szCs w:val="21"/>
          <w:lang w:val="en-US" w:eastAsia="zh-CN" w:bidi="ar-SA"/>
        </w:rPr>
        <w:t>0</w:t>
      </w:r>
      <w:r>
        <w:rPr>
          <w:rFonts w:hint="eastAsia" w:ascii="宋体" w:hAnsi="Courier New" w:eastAsia="宋体" w:cs="Courier New"/>
          <w:color w:val="auto"/>
          <w:kern w:val="2"/>
          <w:sz w:val="21"/>
          <w:szCs w:val="21"/>
          <w:lang w:val="en-US" w:eastAsia="zh-CN" w:bidi="ar-SA"/>
        </w:rPr>
        <w:t>±</w:t>
      </w:r>
      <w:r>
        <w:rPr>
          <w:rFonts w:ascii="宋体" w:hAnsi="Courier New" w:eastAsia="宋体" w:cs="Courier New"/>
          <w:color w:val="auto"/>
          <w:kern w:val="2"/>
          <w:sz w:val="21"/>
          <w:szCs w:val="21"/>
          <w:lang w:val="en-US" w:eastAsia="zh-CN" w:bidi="ar-SA"/>
        </w:rPr>
        <w:t>1</w:t>
      </w:r>
      <w:r>
        <w:rPr>
          <w:rFonts w:hint="eastAsia" w:ascii="宋体" w:hAnsi="Courier New" w:eastAsia="宋体" w:cs="Courier New"/>
          <w:color w:val="auto"/>
          <w:kern w:val="2"/>
          <w:sz w:val="21"/>
          <w:szCs w:val="21"/>
          <w:lang w:val="en-US" w:eastAsia="zh-CN" w:bidi="ar-SA"/>
        </w:rPr>
        <w:t>）g标准洗涤剂，按G</w:t>
      </w:r>
      <w:r>
        <w:rPr>
          <w:rFonts w:ascii="宋体" w:hAnsi="Courier New" w:eastAsia="宋体" w:cs="Courier New"/>
          <w:color w:val="auto"/>
          <w:kern w:val="2"/>
          <w:sz w:val="21"/>
          <w:szCs w:val="21"/>
          <w:lang w:val="en-US" w:eastAsia="zh-CN" w:bidi="ar-SA"/>
        </w:rPr>
        <w:t>B/T 8629-2017</w:t>
      </w:r>
      <w:r>
        <w:rPr>
          <w:rFonts w:hint="eastAsia" w:ascii="宋体" w:hAnsi="Courier New" w:eastAsia="宋体" w:cs="Courier New"/>
          <w:color w:val="auto"/>
          <w:kern w:val="2"/>
          <w:sz w:val="21"/>
          <w:szCs w:val="21"/>
          <w:lang w:val="en-US" w:eastAsia="zh-CN" w:bidi="ar-SA"/>
        </w:rPr>
        <w:t>中</w:t>
      </w:r>
      <w:r>
        <w:rPr>
          <w:rFonts w:ascii="宋体" w:hAnsi="Courier New" w:eastAsia="宋体" w:cs="Courier New"/>
          <w:color w:val="auto"/>
          <w:kern w:val="2"/>
          <w:sz w:val="21"/>
          <w:szCs w:val="21"/>
          <w:lang w:val="en-US" w:eastAsia="zh-CN" w:bidi="ar-SA"/>
        </w:rPr>
        <w:t>4H</w:t>
      </w:r>
      <w:r>
        <w:rPr>
          <w:rFonts w:hint="eastAsia" w:ascii="宋体" w:hAnsi="Courier New" w:eastAsia="宋体" w:cs="Courier New"/>
          <w:color w:val="auto"/>
          <w:kern w:val="2"/>
          <w:sz w:val="21"/>
          <w:szCs w:val="21"/>
          <w:lang w:val="en-US" w:eastAsia="zh-CN" w:bidi="ar-SA"/>
        </w:rPr>
        <w:t>程序洗涤1次。</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 xml:space="preserve">.3.4 </w:t>
      </w:r>
      <w:r>
        <w:rPr>
          <w:rFonts w:hint="eastAsia" w:ascii="宋体" w:hAnsi="Courier New" w:eastAsia="宋体" w:cs="Courier New"/>
          <w:color w:val="auto"/>
          <w:kern w:val="2"/>
          <w:sz w:val="21"/>
          <w:szCs w:val="21"/>
          <w:lang w:val="en-US" w:eastAsia="zh-CN" w:bidi="ar-SA"/>
        </w:rPr>
        <w:t>洗涤结束后，立即将样品和陪洗物装入烘干机中，设置烘干温度为（6</w:t>
      </w:r>
      <w:r>
        <w:rPr>
          <w:rFonts w:ascii="宋体" w:hAnsi="Courier New" w:eastAsia="宋体" w:cs="Courier New"/>
          <w:color w:val="auto"/>
          <w:kern w:val="2"/>
          <w:sz w:val="21"/>
          <w:szCs w:val="21"/>
          <w:lang w:val="en-US" w:eastAsia="zh-CN" w:bidi="ar-SA"/>
        </w:rPr>
        <w:t>6</w:t>
      </w:r>
      <w:r>
        <w:rPr>
          <w:rFonts w:hint="eastAsia" w:ascii="宋体" w:hAnsi="Courier New" w:eastAsia="宋体" w:cs="Courier New"/>
          <w:color w:val="auto"/>
          <w:kern w:val="2"/>
          <w:sz w:val="21"/>
          <w:szCs w:val="21"/>
          <w:lang w:val="en-US" w:eastAsia="zh-CN" w:bidi="ar-SA"/>
        </w:rPr>
        <w:t>±</w:t>
      </w:r>
      <w:r>
        <w:rPr>
          <w:rFonts w:ascii="宋体" w:hAnsi="Courier New" w:eastAsia="宋体" w:cs="Courier New"/>
          <w:color w:val="auto"/>
          <w:kern w:val="2"/>
          <w:sz w:val="21"/>
          <w:szCs w:val="21"/>
          <w:lang w:val="en-US" w:eastAsia="zh-CN" w:bidi="ar-SA"/>
        </w:rPr>
        <w:t>5</w:t>
      </w:r>
      <w:r>
        <w:rPr>
          <w:rFonts w:hint="eastAsia" w:ascii="宋体" w:hAnsi="Courier New" w:eastAsia="宋体" w:cs="Courier New"/>
          <w:color w:val="auto"/>
          <w:kern w:val="2"/>
          <w:sz w:val="21"/>
          <w:szCs w:val="21"/>
          <w:lang w:val="en-US" w:eastAsia="zh-CN" w:bidi="ar-SA"/>
        </w:rPr>
        <w:t>）℃，将样品烘干。</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A</w:t>
      </w:r>
      <w:r>
        <w:rPr>
          <w:rFonts w:ascii="宋体" w:hAnsi="Courier New" w:eastAsia="宋体" w:cs="Courier New"/>
          <w:color w:val="auto"/>
          <w:kern w:val="2"/>
          <w:sz w:val="21"/>
          <w:szCs w:val="21"/>
          <w:lang w:val="en-US" w:eastAsia="zh-CN" w:bidi="ar-SA"/>
        </w:rPr>
        <w:t xml:space="preserve">.3.5 </w:t>
      </w:r>
      <w:r>
        <w:rPr>
          <w:rFonts w:hint="eastAsia" w:ascii="宋体" w:hAnsi="Courier New" w:eastAsia="宋体" w:cs="Courier New"/>
          <w:color w:val="auto"/>
          <w:kern w:val="2"/>
          <w:sz w:val="21"/>
          <w:szCs w:val="21"/>
          <w:lang w:val="en-US" w:eastAsia="zh-CN" w:bidi="ar-SA"/>
        </w:rPr>
        <w:t>将烘干后的样品轻轻抖动除去浮毛，平铺于实验台上，分别用钢直尺测量剪断纱线的五处脱散的最大距离，取最大值为最终结果。</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jc w:val="left"/>
        <w:rPr>
          <w:color w:val="auto"/>
        </w:rPr>
        <w:sectPr>
          <w:pgSz w:w="11906" w:h="16838"/>
          <w:pgMar w:top="2410" w:right="1134" w:bottom="1134" w:left="1134" w:header="1418" w:footer="1134" w:gutter="284"/>
          <w:cols w:space="425" w:num="1"/>
          <w:formProt w:val="0"/>
          <w:docGrid w:linePitch="312" w:charSpace="0"/>
        </w:sectPr>
      </w:pPr>
    </w:p>
    <w:p>
      <w:pPr>
        <w:widowControl w:val="0"/>
        <w:adjustRightInd w:val="0"/>
        <w:spacing w:line="400" w:lineRule="exact"/>
        <w:jc w:val="center"/>
        <w:rPr>
          <w:rFonts w:hint="eastAsia"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附  录  B</w:t>
      </w:r>
    </w:p>
    <w:p>
      <w:pPr>
        <w:widowControl w:val="0"/>
        <w:adjustRightInd w:val="0"/>
        <w:spacing w:line="400" w:lineRule="exact"/>
        <w:jc w:val="center"/>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（资料性附录）</w:t>
      </w:r>
    </w:p>
    <w:p>
      <w:pPr>
        <w:widowControl w:val="0"/>
        <w:adjustRightInd w:val="0"/>
        <w:spacing w:line="400" w:lineRule="exact"/>
        <w:jc w:val="center"/>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挂绳拉伸强力检测方法</w:t>
      </w:r>
    </w:p>
    <w:p>
      <w:pPr>
        <w:widowControl w:val="0"/>
        <w:adjustRightInd w:val="0"/>
        <w:spacing w:line="400" w:lineRule="exact"/>
        <w:jc w:val="center"/>
        <w:rPr>
          <w:rFonts w:ascii="黑体" w:hAnsi="Courier New" w:eastAsia="黑体" w:cs="Courier New"/>
          <w:color w:val="auto"/>
          <w:kern w:val="2"/>
          <w:sz w:val="21"/>
          <w:szCs w:val="21"/>
          <w:lang w:val="en-US" w:eastAsia="zh-CN" w:bidi="ar-SA"/>
        </w:rPr>
      </w:pPr>
    </w:p>
    <w:p>
      <w:pPr>
        <w:widowControl w:val="0"/>
        <w:adjustRightInd w:val="0"/>
        <w:spacing w:line="400" w:lineRule="exact"/>
        <w:jc w:val="left"/>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B.1  检测设备</w:t>
      </w:r>
    </w:p>
    <w:p>
      <w:pPr>
        <w:widowControl w:val="0"/>
        <w:adjustRightInd w:val="0"/>
        <w:spacing w:line="400" w:lineRule="exact"/>
        <w:ind w:firstLine="420" w:firstLineChars="200"/>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B.1</w:t>
      </w:r>
      <w:r>
        <w:rPr>
          <w:rFonts w:ascii="宋体" w:hAnsi="Courier New" w:eastAsia="宋体" w:cs="Courier New"/>
          <w:color w:val="auto"/>
          <w:kern w:val="2"/>
          <w:sz w:val="21"/>
          <w:szCs w:val="21"/>
          <w:lang w:val="en-US" w:eastAsia="zh-CN" w:bidi="ar-SA"/>
        </w:rPr>
        <w:t>.1</w:t>
      </w:r>
      <w:r>
        <w:rPr>
          <w:rFonts w:hint="eastAsia" w:ascii="宋体" w:hAnsi="Courier New" w:eastAsia="宋体" w:cs="Courier New"/>
          <w:color w:val="auto"/>
          <w:kern w:val="2"/>
          <w:sz w:val="21"/>
          <w:szCs w:val="21"/>
          <w:lang w:val="en-US" w:eastAsia="zh-CN" w:bidi="ar-SA"/>
        </w:rPr>
        <w:t>材料试验机：测量范围为0</w:t>
      </w:r>
      <w:r>
        <w:rPr>
          <w:rFonts w:ascii="宋体" w:hAnsi="Courier New" w:eastAsia="宋体" w:cs="Courier New"/>
          <w:color w:val="auto"/>
          <w:kern w:val="2"/>
          <w:sz w:val="21"/>
          <w:szCs w:val="21"/>
          <w:lang w:val="en-US" w:eastAsia="zh-CN" w:bidi="ar-SA"/>
        </w:rPr>
        <w:t>~100</w:t>
      </w:r>
      <w:r>
        <w:rPr>
          <w:rFonts w:hint="eastAsia" w:ascii="宋体" w:hAnsi="Courier New" w:eastAsia="宋体" w:cs="Courier New"/>
          <w:color w:val="auto"/>
          <w:kern w:val="2"/>
          <w:sz w:val="21"/>
          <w:szCs w:val="21"/>
          <w:lang w:val="en-US" w:eastAsia="zh-CN" w:bidi="ar-SA"/>
        </w:rPr>
        <w:t>0</w:t>
      </w:r>
      <w:r>
        <w:rPr>
          <w:rFonts w:ascii="宋体" w:hAnsi="Courier New" w:eastAsia="宋体" w:cs="Courier New"/>
          <w:color w:val="auto"/>
          <w:kern w:val="2"/>
          <w:sz w:val="21"/>
          <w:szCs w:val="21"/>
          <w:lang w:val="en-US" w:eastAsia="zh-CN" w:bidi="ar-SA"/>
        </w:rPr>
        <w:t>N,</w:t>
      </w:r>
      <w:r>
        <w:rPr>
          <w:rFonts w:hint="eastAsia" w:ascii="宋体" w:hAnsi="Courier New" w:eastAsia="宋体" w:cs="Courier New"/>
          <w:color w:val="auto"/>
          <w:kern w:val="2"/>
          <w:sz w:val="21"/>
          <w:szCs w:val="21"/>
          <w:lang w:val="en-US" w:eastAsia="zh-CN" w:bidi="ar-SA"/>
        </w:rPr>
        <w:t>精度为1</w:t>
      </w:r>
      <w:r>
        <w:rPr>
          <w:rFonts w:ascii="宋体" w:hAnsi="Courier New" w:eastAsia="宋体" w:cs="Courier New"/>
          <w:color w:val="auto"/>
          <w:kern w:val="2"/>
          <w:sz w:val="21"/>
          <w:szCs w:val="21"/>
          <w:lang w:val="en-US" w:eastAsia="zh-CN" w:bidi="ar-SA"/>
        </w:rPr>
        <w:t>%</w:t>
      </w:r>
      <w:r>
        <w:rPr>
          <w:rFonts w:hint="eastAsia" w:ascii="宋体" w:hAnsi="Courier New" w:eastAsia="宋体" w:cs="Courier New"/>
          <w:color w:val="auto"/>
          <w:kern w:val="2"/>
          <w:sz w:val="21"/>
          <w:szCs w:val="21"/>
          <w:lang w:val="en-US" w:eastAsia="zh-CN" w:bidi="ar-SA"/>
        </w:rPr>
        <w:t>，可施加规定的拉力。</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B</w:t>
      </w:r>
      <w:r>
        <w:rPr>
          <w:rFonts w:ascii="宋体" w:hAnsi="Courier New" w:eastAsia="宋体" w:cs="Courier New"/>
          <w:color w:val="auto"/>
          <w:kern w:val="2"/>
          <w:sz w:val="21"/>
          <w:szCs w:val="21"/>
          <w:lang w:val="en-US" w:eastAsia="zh-CN" w:bidi="ar-SA"/>
        </w:rPr>
        <w:t>.1.2</w:t>
      </w:r>
      <w:r>
        <w:rPr>
          <w:rFonts w:hint="eastAsia" w:ascii="宋体" w:hAnsi="Courier New" w:eastAsia="宋体" w:cs="Courier New"/>
          <w:color w:val="auto"/>
          <w:kern w:val="2"/>
          <w:sz w:val="21"/>
          <w:szCs w:val="21"/>
          <w:lang w:val="en-US" w:eastAsia="zh-CN" w:bidi="ar-SA"/>
        </w:rPr>
        <w:t>下夹具：具有适当的结构和夹紧度，保证在测试过程中样品不会出现滑动。</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B</w:t>
      </w:r>
      <w:r>
        <w:rPr>
          <w:rFonts w:ascii="宋体" w:hAnsi="Courier New" w:eastAsia="宋体" w:cs="Courier New"/>
          <w:color w:val="auto"/>
          <w:kern w:val="2"/>
          <w:sz w:val="21"/>
          <w:szCs w:val="21"/>
          <w:lang w:val="en-US" w:eastAsia="zh-CN" w:bidi="ar-SA"/>
        </w:rPr>
        <w:t>.1.3</w:t>
      </w:r>
      <w:r>
        <w:rPr>
          <w:rFonts w:hint="eastAsia" w:ascii="宋体" w:hAnsi="Courier New" w:eastAsia="宋体" w:cs="Courier New"/>
          <w:color w:val="auto"/>
          <w:kern w:val="2"/>
          <w:sz w:val="21"/>
          <w:szCs w:val="21"/>
          <w:lang w:val="en-US" w:eastAsia="zh-CN" w:bidi="ar-SA"/>
        </w:rPr>
        <w:t>挂钩：能勾住挂绳，并保证在测试过程中挂绳不会滑脱。</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B</w:t>
      </w:r>
      <w:r>
        <w:rPr>
          <w:rFonts w:ascii="宋体" w:hAnsi="Courier New" w:eastAsia="宋体" w:cs="Courier New"/>
          <w:color w:val="auto"/>
          <w:kern w:val="2"/>
          <w:sz w:val="21"/>
          <w:szCs w:val="21"/>
          <w:lang w:val="en-US" w:eastAsia="zh-CN" w:bidi="ar-SA"/>
        </w:rPr>
        <w:t>.1.4</w:t>
      </w:r>
      <w:r>
        <w:rPr>
          <w:rFonts w:hint="eastAsia" w:ascii="宋体" w:hAnsi="Courier New" w:eastAsia="宋体" w:cs="Courier New"/>
          <w:color w:val="auto"/>
          <w:kern w:val="2"/>
          <w:sz w:val="21"/>
          <w:szCs w:val="21"/>
          <w:lang w:val="en-US" w:eastAsia="zh-CN" w:bidi="ar-SA"/>
        </w:rPr>
        <w:t>计时器：精度为0</w:t>
      </w:r>
      <w:r>
        <w:rPr>
          <w:rFonts w:ascii="宋体" w:hAnsi="Courier New" w:eastAsia="宋体" w:cs="Courier New"/>
          <w:color w:val="auto"/>
          <w:kern w:val="2"/>
          <w:sz w:val="21"/>
          <w:szCs w:val="21"/>
          <w:lang w:val="en-US" w:eastAsia="zh-CN" w:bidi="ar-SA"/>
        </w:rPr>
        <w:t>.1</w:t>
      </w:r>
      <w:r>
        <w:rPr>
          <w:rFonts w:hint="eastAsia" w:ascii="宋体" w:hAnsi="Courier New" w:eastAsia="宋体" w:cs="Courier New"/>
          <w:color w:val="auto"/>
          <w:kern w:val="2"/>
          <w:sz w:val="21"/>
          <w:szCs w:val="21"/>
          <w:lang w:val="en-US" w:eastAsia="zh-CN" w:bidi="ar-SA"/>
        </w:rPr>
        <w:t>s。</w:t>
      </w:r>
    </w:p>
    <w:p>
      <w:pPr>
        <w:widowControl w:val="0"/>
        <w:adjustRightInd w:val="0"/>
        <w:spacing w:line="400" w:lineRule="exact"/>
        <w:jc w:val="left"/>
        <w:rPr>
          <w:rFonts w:ascii="宋体" w:hAnsi="Courier New" w:eastAsia="宋体" w:cs="Courier New"/>
          <w:color w:val="auto"/>
          <w:kern w:val="2"/>
          <w:sz w:val="21"/>
          <w:szCs w:val="21"/>
          <w:lang w:val="en-US" w:eastAsia="zh-CN" w:bidi="ar-SA"/>
        </w:rPr>
      </w:pPr>
    </w:p>
    <w:p>
      <w:pPr>
        <w:widowControl w:val="0"/>
        <w:adjustRightInd w:val="0"/>
        <w:spacing w:line="400" w:lineRule="exact"/>
        <w:jc w:val="left"/>
        <w:rPr>
          <w:rFonts w:ascii="黑体" w:hAnsi="Courier New" w:eastAsia="黑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B.</w:t>
      </w:r>
      <w:r>
        <w:rPr>
          <w:rFonts w:ascii="黑体" w:hAnsi="Courier New" w:eastAsia="黑体" w:cs="Courier New"/>
          <w:color w:val="auto"/>
          <w:kern w:val="2"/>
          <w:sz w:val="21"/>
          <w:szCs w:val="21"/>
          <w:lang w:val="en-US" w:eastAsia="zh-CN" w:bidi="ar-SA"/>
        </w:rPr>
        <w:t>2</w:t>
      </w:r>
      <w:r>
        <w:rPr>
          <w:rFonts w:hint="eastAsia" w:ascii="黑体" w:hAnsi="Courier New" w:eastAsia="黑体" w:cs="Courier New"/>
          <w:color w:val="auto"/>
          <w:kern w:val="2"/>
          <w:sz w:val="21"/>
          <w:szCs w:val="21"/>
          <w:lang w:val="en-US" w:eastAsia="zh-CN" w:bidi="ar-SA"/>
        </w:rPr>
        <w:t xml:space="preserve"> </w:t>
      </w:r>
      <w:r>
        <w:rPr>
          <w:rFonts w:ascii="黑体" w:hAnsi="Courier New" w:eastAsia="黑体" w:cs="Courier New"/>
          <w:color w:val="auto"/>
          <w:kern w:val="2"/>
          <w:sz w:val="21"/>
          <w:szCs w:val="21"/>
          <w:lang w:val="en-US" w:eastAsia="zh-CN" w:bidi="ar-SA"/>
        </w:rPr>
        <w:t xml:space="preserve"> </w:t>
      </w:r>
      <w:r>
        <w:rPr>
          <w:rFonts w:hint="eastAsia" w:ascii="黑体" w:hAnsi="Courier New" w:eastAsia="黑体" w:cs="Courier New"/>
          <w:color w:val="auto"/>
          <w:kern w:val="2"/>
          <w:sz w:val="21"/>
          <w:szCs w:val="21"/>
          <w:lang w:val="en-US" w:eastAsia="zh-CN" w:bidi="ar-SA"/>
        </w:rPr>
        <w:t>检测方法</w:t>
      </w:r>
    </w:p>
    <w:p>
      <w:pPr>
        <w:widowControl w:val="0"/>
        <w:adjustRightInd w:val="0"/>
        <w:spacing w:line="400" w:lineRule="exact"/>
        <w:jc w:val="left"/>
        <w:rPr>
          <w:rFonts w:ascii="黑体" w:hAnsi="Courier New" w:eastAsia="黑体" w:cs="Courier New"/>
          <w:color w:val="auto"/>
          <w:kern w:val="2"/>
          <w:sz w:val="21"/>
          <w:szCs w:val="21"/>
          <w:lang w:val="en-US" w:eastAsia="zh-CN" w:bidi="ar-SA"/>
        </w:rPr>
      </w:pPr>
    </w:p>
    <w:p>
      <w:pPr>
        <w:widowControl w:val="0"/>
        <w:adjustRightInd w:val="0"/>
        <w:spacing w:line="400" w:lineRule="exact"/>
        <w:jc w:val="left"/>
        <w:rPr>
          <w:rFonts w:ascii="宋体" w:hAnsi="Courier New" w:eastAsia="宋体" w:cs="Courier New"/>
          <w:color w:val="auto"/>
          <w:kern w:val="2"/>
          <w:sz w:val="21"/>
          <w:szCs w:val="21"/>
          <w:lang w:val="en-US" w:eastAsia="zh-CN" w:bidi="ar-SA"/>
        </w:rPr>
      </w:pPr>
      <w:r>
        <w:rPr>
          <w:rFonts w:hint="eastAsia" w:ascii="黑体" w:hAnsi="Courier New" w:eastAsia="黑体" w:cs="Courier New"/>
          <w:color w:val="auto"/>
          <w:kern w:val="2"/>
          <w:sz w:val="21"/>
          <w:szCs w:val="21"/>
          <w:lang w:val="en-US" w:eastAsia="zh-CN" w:bidi="ar-SA"/>
        </w:rPr>
        <w:t xml:space="preserve"> </w:t>
      </w:r>
      <w:r>
        <w:rPr>
          <w:rFonts w:ascii="黑体" w:hAnsi="Courier New" w:eastAsia="黑体" w:cs="Courier New"/>
          <w:color w:val="auto"/>
          <w:kern w:val="2"/>
          <w:sz w:val="21"/>
          <w:szCs w:val="21"/>
          <w:lang w:val="en-US" w:eastAsia="zh-CN" w:bidi="ar-SA"/>
        </w:rPr>
        <w:t xml:space="preserve">   </w:t>
      </w:r>
      <w:r>
        <w:rPr>
          <w:rFonts w:hint="eastAsia" w:ascii="宋体" w:hAnsi="Courier New" w:eastAsia="宋体" w:cs="Courier New"/>
          <w:color w:val="auto"/>
          <w:kern w:val="2"/>
          <w:sz w:val="21"/>
          <w:szCs w:val="21"/>
          <w:lang w:val="en-US" w:eastAsia="zh-CN" w:bidi="ar-SA"/>
        </w:rPr>
        <w:t>用下夹具夹紧毛巾主体，挂绳挂在挂钩上，挂钩随材料试验机一起按照挂绳正常使用时被拉伸的方向运动，并达到1</w:t>
      </w:r>
      <w:r>
        <w:rPr>
          <w:rFonts w:ascii="宋体" w:hAnsi="Courier New" w:eastAsia="宋体" w:cs="Courier New"/>
          <w:color w:val="auto"/>
          <w:kern w:val="2"/>
          <w:sz w:val="21"/>
          <w:szCs w:val="21"/>
          <w:lang w:val="en-US" w:eastAsia="zh-CN" w:bidi="ar-SA"/>
        </w:rPr>
        <w:t>50N</w:t>
      </w:r>
      <w:r>
        <w:rPr>
          <w:rFonts w:hint="eastAsia" w:ascii="宋体" w:hAnsi="Courier New" w:eastAsia="宋体" w:cs="Courier New"/>
          <w:color w:val="auto"/>
          <w:kern w:val="2"/>
          <w:sz w:val="21"/>
          <w:szCs w:val="21"/>
          <w:lang w:val="en-US" w:eastAsia="zh-CN" w:bidi="ar-SA"/>
        </w:rPr>
        <w:t>的拉力并保持1</w:t>
      </w:r>
      <w:r>
        <w:rPr>
          <w:rFonts w:ascii="宋体" w:hAnsi="Courier New" w:eastAsia="宋体" w:cs="Courier New"/>
          <w:color w:val="auto"/>
          <w:kern w:val="2"/>
          <w:sz w:val="21"/>
          <w:szCs w:val="21"/>
          <w:lang w:val="en-US" w:eastAsia="zh-CN" w:bidi="ar-SA"/>
        </w:rPr>
        <w:t>5</w:t>
      </w:r>
      <w:r>
        <w:rPr>
          <w:rFonts w:hint="eastAsia" w:ascii="宋体" w:hAnsi="Courier New" w:eastAsia="宋体" w:cs="Courier New"/>
          <w:color w:val="auto"/>
          <w:kern w:val="2"/>
          <w:sz w:val="21"/>
          <w:szCs w:val="21"/>
          <w:lang w:val="en-US" w:eastAsia="zh-CN" w:bidi="ar-SA"/>
        </w:rPr>
        <w:t>s，记录出现的断裂和滑脱现象。</w:t>
      </w:r>
    </w:p>
    <w:bookmarkEnd w:id="2"/>
    <w:p>
      <w:pPr>
        <w:widowControl/>
        <w:adjustRightInd w:val="0"/>
        <w:spacing w:line="400" w:lineRule="exact"/>
        <w:jc w:val="center"/>
        <w:rPr>
          <w:rFonts w:cs="Times New Roman"/>
          <w:color w:val="auto"/>
          <w:szCs w:val="21"/>
        </w:rPr>
      </w:pPr>
      <w:bookmarkStart w:id="21" w:name="BookMark8"/>
      <w:r>
        <w:rPr>
          <w:rFonts w:cs="Times New Roman"/>
          <w:color w:val="auto"/>
          <w:szCs w:val="21"/>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a:stretch>
                      <a:fillRect/>
                    </a:stretch>
                  </pic:blipFill>
                  <pic:spPr>
                    <a:xfrm>
                      <a:off x="0" y="0"/>
                      <a:ext cx="1485900" cy="317500"/>
                    </a:xfrm>
                    <a:prstGeom prst="rect">
                      <a:avLst/>
                    </a:prstGeom>
                  </pic:spPr>
                </pic:pic>
              </a:graphicData>
            </a:graphic>
          </wp:inline>
        </w:drawing>
      </w:r>
      <w:bookmarkEnd w:id="21"/>
    </w:p>
    <w:p>
      <w:pPr>
        <w:rPr>
          <w:rFonts w:hint="eastAsia" w:ascii="宋体" w:hAnsi="宋体" w:eastAsia="宋体" w:cs="宋体"/>
          <w:sz w:val="21"/>
          <w:szCs w:val="21"/>
        </w:rPr>
      </w:pPr>
    </w:p>
    <w:bookmarkEnd w:id="0"/>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adjustRightInd w:val="0"/>
        <w:spacing w:after="312" w:afterLines="100" w:line="400" w:lineRule="exact"/>
        <w:jc w:val="center"/>
        <w:rPr>
          <w:rFonts w:hint="eastAsia" w:ascii="宋体" w:hAnsi="宋体" w:cs="宋体"/>
          <w:b/>
          <w:bCs/>
          <w:sz w:val="32"/>
          <w:szCs w:val="32"/>
        </w:rPr>
      </w:pPr>
      <w:r>
        <w:rPr>
          <w:rFonts w:hint="eastAsia" w:ascii="宋体" w:hAnsi="宋体" w:cs="宋体"/>
          <w:b/>
          <w:bCs/>
          <w:sz w:val="32"/>
          <w:szCs w:val="32"/>
          <w:lang w:bidi="ar"/>
        </w:rPr>
        <w:t>《针织毛巾布》编制说明</w:t>
      </w:r>
    </w:p>
    <w:p>
      <w:pPr>
        <w:adjustRightInd w:val="0"/>
        <w:spacing w:line="360" w:lineRule="auto"/>
        <w:rPr>
          <w:rFonts w:hint="eastAsia" w:ascii="宋体" w:hAnsi="宋体" w:cs="宋体"/>
          <w:b/>
          <w:bCs/>
          <w:sz w:val="24"/>
          <w:szCs w:val="24"/>
        </w:rPr>
      </w:pPr>
      <w:r>
        <w:rPr>
          <w:rFonts w:hint="eastAsia" w:ascii="宋体" w:hAnsi="宋体" w:cs="宋体"/>
          <w:b/>
          <w:bCs/>
          <w:szCs w:val="21"/>
          <w:lang w:bidi="ar"/>
        </w:rPr>
        <w:t>一、工作简况</w:t>
      </w:r>
    </w:p>
    <w:p>
      <w:pPr>
        <w:adjustRightInd w:val="0"/>
        <w:spacing w:line="360" w:lineRule="auto"/>
        <w:rPr>
          <w:rFonts w:hint="eastAsia" w:ascii="宋体" w:hAnsi="宋体" w:cs="宋体"/>
          <w:b/>
          <w:bCs/>
          <w:szCs w:val="24"/>
        </w:rPr>
      </w:pPr>
      <w:r>
        <w:rPr>
          <w:rFonts w:hint="eastAsia" w:ascii="宋体" w:hAnsi="宋体" w:cs="宋体"/>
          <w:b/>
          <w:bCs/>
          <w:szCs w:val="21"/>
          <w:lang w:bidi="ar"/>
        </w:rPr>
        <w:t>1.任务来源和起草单位</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针织毛巾布是巾类中的品类之一，是各种毛巾浴衣、毛巾被、毛巾拖鞋、毛巾制品的加工原料，生产量大。目前大多数的毛巾厂自己并没有制品生产能力，而一些复杂的毛巾制品如婴幼儿套装、拖鞋，精致的浴袍、浴裙、薄型毛巾男女居家服饰等主要还是由专门服装厂生产加工，形成了毛巾面料以成品形式在工厂与工厂、工厂与客户间交易。但目前并未有针织毛巾布的标准，品质只能参考毛巾和机织毛巾布标准。</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针织毛巾布与毛巾产品考核评价以单条计也有所不同；作为面料的毛巾布则需以匹、卷计，且面料和单条毛巾产品由于用途不同其技术要求也存在着很大差异。与机织毛巾布在强力、洗涤缩率等方面也存在很大不同，因此需要制定针织毛巾布标准。</w:t>
      </w:r>
    </w:p>
    <w:p>
      <w:pPr>
        <w:autoSpaceDE w:val="0"/>
        <w:adjustRightInd w:val="0"/>
        <w:spacing w:line="360" w:lineRule="exact"/>
        <w:ind w:firstLine="420" w:firstLineChars="200"/>
        <w:rPr>
          <w:rFonts w:hint="eastAsia" w:ascii="宋体" w:hAnsi="宋体" w:cs="Times New Roman"/>
          <w:szCs w:val="21"/>
        </w:rPr>
      </w:pPr>
      <w:r>
        <w:rPr>
          <w:rFonts w:hint="eastAsia" w:ascii="宋体" w:hAnsi="宋体" w:cs="宋体"/>
          <w:szCs w:val="21"/>
          <w:lang w:bidi="ar"/>
        </w:rPr>
        <w:t>通过针织毛巾布标准的制定，使针织毛巾布的生产、检验、交货有标准可依，对促进内外贸易、毛巾面料得到更好发展，有着积极的指导意义和现实意义。</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本项目为中国家用纺织品行业协会下达制定《针织毛巾布》团体标准任务，由山东滨州亚光毛巾有限公司牵头起草。</w:t>
      </w:r>
    </w:p>
    <w:p>
      <w:pPr>
        <w:adjustRightInd w:val="0"/>
        <w:spacing w:line="360" w:lineRule="auto"/>
        <w:rPr>
          <w:rFonts w:hint="eastAsia" w:ascii="宋体" w:hAnsi="宋体" w:cs="宋体"/>
          <w:b/>
          <w:bCs/>
          <w:szCs w:val="24"/>
        </w:rPr>
      </w:pPr>
      <w:r>
        <w:rPr>
          <w:rFonts w:hint="eastAsia" w:ascii="宋体" w:hAnsi="宋体" w:cs="宋体"/>
          <w:b/>
          <w:bCs/>
          <w:szCs w:val="21"/>
          <w:lang w:bidi="ar"/>
        </w:rPr>
        <w:t>2.主要工作过程</w:t>
      </w:r>
    </w:p>
    <w:p>
      <w:pPr>
        <w:adjustRightInd w:val="0"/>
        <w:spacing w:line="360" w:lineRule="exact"/>
        <w:ind w:firstLine="510"/>
        <w:rPr>
          <w:rFonts w:hint="eastAsia" w:ascii="宋体" w:hAnsi="宋体" w:cs="宋体"/>
          <w:szCs w:val="24"/>
        </w:rPr>
      </w:pPr>
      <w:r>
        <w:rPr>
          <w:rFonts w:hint="eastAsia" w:ascii="宋体" w:hAnsi="宋体" w:cs="宋体"/>
          <w:szCs w:val="21"/>
          <w:lang w:bidi="ar"/>
        </w:rPr>
        <w:t>2022年1月，中国家用纺织品行业协会召开团体标准立项专家讨论会，确定立项《针织毛巾布》标准。</w:t>
      </w:r>
    </w:p>
    <w:p>
      <w:pPr>
        <w:adjustRightInd w:val="0"/>
        <w:spacing w:line="360" w:lineRule="exact"/>
        <w:ind w:firstLine="510"/>
        <w:rPr>
          <w:rFonts w:hint="eastAsia" w:ascii="宋体" w:hAnsi="宋体" w:cs="宋体"/>
          <w:szCs w:val="21"/>
          <w:lang w:bidi="ar"/>
        </w:rPr>
      </w:pPr>
      <w:r>
        <w:rPr>
          <w:rFonts w:hint="eastAsia" w:ascii="宋体" w:hAnsi="宋体" w:cs="宋体"/>
          <w:szCs w:val="21"/>
          <w:lang w:bidi="ar"/>
        </w:rPr>
        <w:t>2022年2月，任务下达后，成立标准起草小组，制定计划。</w:t>
      </w:r>
    </w:p>
    <w:p>
      <w:pPr>
        <w:adjustRightInd w:val="0"/>
        <w:spacing w:line="360" w:lineRule="exact"/>
        <w:ind w:firstLine="510"/>
        <w:rPr>
          <w:rFonts w:hint="eastAsia" w:ascii="宋体" w:hAnsi="宋体" w:cs="宋体"/>
          <w:szCs w:val="24"/>
        </w:rPr>
      </w:pPr>
      <w:r>
        <w:rPr>
          <w:rFonts w:hint="eastAsia" w:ascii="宋体" w:hAnsi="宋体" w:cs="宋体"/>
          <w:szCs w:val="21"/>
          <w:lang w:bidi="ar"/>
        </w:rPr>
        <w:t>2022年3月-2022年4月，确定关键技术内容，就标准中的主要技术内容项相关企业进行调研、讨论分析。</w:t>
      </w:r>
    </w:p>
    <w:p>
      <w:pPr>
        <w:adjustRightInd w:val="0"/>
        <w:spacing w:line="360" w:lineRule="exact"/>
        <w:ind w:firstLine="510"/>
        <w:rPr>
          <w:rFonts w:hint="eastAsia" w:ascii="宋体" w:hAnsi="宋体" w:cs="宋体"/>
          <w:szCs w:val="24"/>
        </w:rPr>
      </w:pPr>
      <w:r>
        <w:rPr>
          <w:rFonts w:hint="eastAsia" w:ascii="宋体" w:hAnsi="宋体" w:cs="宋体"/>
          <w:szCs w:val="21"/>
          <w:lang w:bidi="ar"/>
        </w:rPr>
        <w:t>2022年5月-6月，收集样品，开展验证试验，分析验证数据，对技术内容展开研讨，完善技术内容，并形成征求意见稿和编制说明。</w:t>
      </w:r>
    </w:p>
    <w:p>
      <w:pPr>
        <w:adjustRightInd w:val="0"/>
        <w:spacing w:line="360" w:lineRule="exact"/>
        <w:ind w:firstLine="510"/>
        <w:rPr>
          <w:rFonts w:hint="eastAsia" w:ascii="宋体" w:hAnsi="宋体" w:cs="宋体"/>
          <w:szCs w:val="24"/>
        </w:rPr>
      </w:pPr>
    </w:p>
    <w:p>
      <w:pPr>
        <w:adjustRightInd w:val="0"/>
        <w:spacing w:before="156" w:beforeLines="50" w:line="360" w:lineRule="auto"/>
        <w:rPr>
          <w:rFonts w:hint="eastAsia" w:ascii="宋体" w:hAnsi="宋体" w:cs="宋体"/>
          <w:b/>
          <w:bCs/>
          <w:szCs w:val="24"/>
        </w:rPr>
      </w:pPr>
      <w:r>
        <w:rPr>
          <w:rFonts w:hint="eastAsia" w:ascii="宋体" w:hAnsi="宋体" w:cs="宋体"/>
          <w:b/>
          <w:bCs/>
          <w:szCs w:val="21"/>
          <w:lang w:bidi="ar"/>
        </w:rPr>
        <w:t>二、标准编制原则</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1.在标准制订中严格按照《中国家纺协会团体标准管理办法（试行）》开展标准的编制工作。</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2.根据《中华人民共和国标准化法》、《中华人民共和国产品质量法》等法律法规，按照GB/T 1.1《标准化工作导则 第1部分：标准的结构和编写规则》的要求和规定编写本标准内容。</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3.标准的内容遵循系统性、科学性和实用性原则。制定过程本着“技术先进、经济合理、从国情出发、可操作”的原则，充分考虑了国家产品质量安全监管、产品及行业现状、消费者的实际需求和消费者质量权益维护等方面，充分参考了相关文献和标准，广泛听取了相关部门、行业协会专家和企业的意见和建议，并重视标准在行业及使用群体的适用性，充分考虑了标准的可操作性以及前瞻性，使标准先进可行。</w:t>
      </w:r>
    </w:p>
    <w:p>
      <w:pPr>
        <w:adjustRightInd w:val="0"/>
        <w:spacing w:before="156" w:beforeLines="50" w:line="360" w:lineRule="auto"/>
        <w:rPr>
          <w:rFonts w:hint="eastAsia" w:ascii="宋体" w:hAnsi="宋体" w:cs="宋体"/>
          <w:b/>
          <w:bCs/>
          <w:szCs w:val="24"/>
        </w:rPr>
      </w:pPr>
      <w:r>
        <w:rPr>
          <w:rFonts w:hint="eastAsia" w:ascii="宋体" w:hAnsi="宋体" w:cs="宋体"/>
          <w:b/>
          <w:bCs/>
          <w:szCs w:val="21"/>
          <w:lang w:bidi="ar"/>
        </w:rPr>
        <w:t xml:space="preserve">三、主要内容的确定 </w:t>
      </w:r>
    </w:p>
    <w:p>
      <w:pPr>
        <w:autoSpaceDE w:val="0"/>
        <w:adjustRightInd w:val="0"/>
        <w:spacing w:line="360" w:lineRule="auto"/>
        <w:ind w:firstLine="422" w:firstLineChars="200"/>
        <w:rPr>
          <w:rFonts w:hint="eastAsia" w:ascii="宋体" w:hAnsi="宋体" w:cs="宋体"/>
          <w:b/>
          <w:szCs w:val="24"/>
        </w:rPr>
      </w:pPr>
      <w:r>
        <w:rPr>
          <w:rFonts w:hint="eastAsia" w:ascii="宋体" w:hAnsi="宋体" w:cs="宋体"/>
          <w:b/>
          <w:szCs w:val="21"/>
          <w:lang w:bidi="ar"/>
        </w:rPr>
        <w:t>1.标准适用范围</w:t>
      </w:r>
    </w:p>
    <w:p>
      <w:pPr>
        <w:autoSpaceDE w:val="0"/>
        <w:adjustRightInd w:val="0"/>
        <w:spacing w:line="360" w:lineRule="auto"/>
        <w:ind w:firstLine="420" w:firstLineChars="200"/>
        <w:rPr>
          <w:rFonts w:hint="eastAsia" w:ascii="宋体" w:hAnsi="宋体" w:cs="宋体"/>
          <w:szCs w:val="24"/>
        </w:rPr>
      </w:pPr>
      <w:r>
        <w:rPr>
          <w:rFonts w:hint="eastAsia" w:ascii="宋体" w:hAnsi="宋体" w:cs="宋体"/>
          <w:szCs w:val="21"/>
          <w:lang w:bidi="ar"/>
        </w:rPr>
        <w:t>经过讨论将标准的适用范围确定为：适用于以纺织纤维为原料的各类针织毛巾布。</w:t>
      </w:r>
    </w:p>
    <w:p>
      <w:pPr>
        <w:tabs>
          <w:tab w:val="left" w:pos="312"/>
        </w:tabs>
        <w:autoSpaceDE w:val="0"/>
        <w:spacing w:line="360" w:lineRule="auto"/>
        <w:ind w:left="420"/>
        <w:rPr>
          <w:rFonts w:ascii="Times New Roman" w:hAnsi="Times New Roman" w:cs="Times New Roman"/>
          <w:b/>
          <w:szCs w:val="24"/>
        </w:rPr>
      </w:pPr>
      <w:r>
        <w:rPr>
          <w:rFonts w:hint="eastAsia" w:ascii="宋体" w:hAnsi="宋体" w:cs="宋体"/>
          <w:b/>
          <w:szCs w:val="21"/>
          <w:lang w:bidi="ar"/>
        </w:rPr>
        <w:t>2.规范性引用文件</w:t>
      </w:r>
    </w:p>
    <w:p>
      <w:pPr>
        <w:autoSpaceDE w:val="0"/>
        <w:adjustRightInd w:val="0"/>
        <w:spacing w:line="360" w:lineRule="auto"/>
        <w:rPr>
          <w:rFonts w:cs="Times New Roman"/>
          <w:szCs w:val="24"/>
        </w:rPr>
      </w:pPr>
      <w:r>
        <w:rPr>
          <w:rFonts w:cs="Times New Roman"/>
          <w:szCs w:val="21"/>
          <w:lang w:bidi="ar"/>
        </w:rPr>
        <w:t xml:space="preserve">    </w:t>
      </w:r>
      <w:r>
        <w:rPr>
          <w:rFonts w:hint="eastAsia" w:ascii="宋体" w:hAnsi="宋体" w:cs="宋体"/>
          <w:szCs w:val="21"/>
          <w:lang w:bidi="ar"/>
        </w:rPr>
        <w:t>按照GB/T 1.1进行了引用文件的编写。</w:t>
      </w:r>
    </w:p>
    <w:p>
      <w:pPr>
        <w:tabs>
          <w:tab w:val="left" w:pos="312"/>
        </w:tabs>
        <w:autoSpaceDE w:val="0"/>
        <w:spacing w:line="360" w:lineRule="auto"/>
        <w:ind w:left="420"/>
        <w:rPr>
          <w:rFonts w:hint="eastAsia" w:ascii="宋体" w:hAnsi="宋体" w:cs="宋体"/>
          <w:b/>
          <w:szCs w:val="24"/>
        </w:rPr>
      </w:pPr>
      <w:r>
        <w:rPr>
          <w:rFonts w:hint="eastAsia" w:ascii="宋体" w:hAnsi="宋体" w:cs="宋体"/>
          <w:b/>
          <w:szCs w:val="21"/>
          <w:lang w:bidi="ar"/>
        </w:rPr>
        <w:t>3.术语和定义</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根据针织毛巾布的特点，将针织毛巾布定义为“以纺织纤维为原料，以纬编或经编毛圈组织加工成的针织圈绒面料。”</w:t>
      </w:r>
    </w:p>
    <w:p>
      <w:pPr>
        <w:tabs>
          <w:tab w:val="left" w:pos="312"/>
        </w:tabs>
        <w:autoSpaceDE w:val="0"/>
        <w:spacing w:line="360" w:lineRule="auto"/>
        <w:ind w:left="420"/>
        <w:rPr>
          <w:rFonts w:hint="eastAsia" w:ascii="宋体" w:hAnsi="宋体" w:cs="宋体"/>
          <w:b/>
          <w:szCs w:val="24"/>
        </w:rPr>
      </w:pPr>
      <w:r>
        <w:rPr>
          <w:rFonts w:hint="eastAsia" w:ascii="宋体" w:hAnsi="宋体" w:cs="宋体"/>
          <w:b/>
          <w:szCs w:val="21"/>
          <w:lang w:bidi="ar"/>
        </w:rPr>
        <w:t>4.要求</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4.1 针织毛巾布以匹为单位，按内在质量和外观质量最低一项评等，分为优等品、一等品和合格品。</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4.2 内在质量</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（1）甲醛含量</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甲醛的危害广受消费者关注，纺织品中甲醛应用于印染助剂中，如：固色剂、柔软剂、分散剂、抗皱树脂整理剂等，其增强了纺织品的优良性能，也增加了纺织品甲醛超标的潜在风险。甲醛对人体各器官具有刺激、致敏等危害，长期接触还会致癌。因此需要考核甲醛含量指标，指标要求按GB/T 18401规定执行。</w:t>
      </w:r>
    </w:p>
    <w:p>
      <w:pPr>
        <w:autoSpaceDE w:val="0"/>
        <w:adjustRightInd w:val="0"/>
        <w:spacing w:line="360" w:lineRule="exact"/>
        <w:ind w:firstLine="420" w:firstLineChars="200"/>
        <w:rPr>
          <w:rFonts w:ascii="宋体" w:hAnsi="宋体" w:cs="宋体"/>
          <w:szCs w:val="24"/>
        </w:rPr>
      </w:pPr>
      <w:r>
        <w:rPr>
          <w:rFonts w:hint="eastAsia" w:ascii="宋体" w:hAnsi="宋体" w:cs="宋体"/>
          <w:szCs w:val="21"/>
          <w:lang w:bidi="ar"/>
        </w:rPr>
        <w:t>（2）pH值</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研究表明，pH值处于弱酸性的皮肤有利于抵抗细菌的伤害，因此作为与人体皮肤接触的针织毛巾布需要考核pH值，指标要求按GB/T 18401规定执行。</w:t>
      </w:r>
    </w:p>
    <w:p>
      <w:pPr>
        <w:autoSpaceDE w:val="0"/>
        <w:adjustRightInd w:val="0"/>
        <w:spacing w:line="360" w:lineRule="exact"/>
        <w:ind w:firstLine="420" w:firstLineChars="200"/>
        <w:rPr>
          <w:rFonts w:hint="eastAsia" w:ascii="宋体" w:hAnsi="宋体" w:cs="宋体"/>
          <w:szCs w:val="24"/>
        </w:rPr>
      </w:pPr>
      <w:r>
        <w:rPr>
          <w:rFonts w:hint="eastAsia" w:ascii="宋体" w:hAnsi="宋体" w:cs="宋体"/>
          <w:szCs w:val="21"/>
          <w:lang w:bidi="ar"/>
        </w:rPr>
        <w:t>（3）异味</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异味包括霉味、高沸程石油味（如汽油、煤油味）、鱼腥味、芳香烃气味中的一种或几种。霉味主要是细菌、真菌等微生物代谢的产物，其他几种异味主要是在纺织品生产中添加的各类助剂或是纺织品经树脂整理后烘焙过程中的副产物产生的味道，都有一定的刺激作用。因此需要考核异味，按GB/T 18401规定执行。</w:t>
      </w:r>
    </w:p>
    <w:p>
      <w:pPr>
        <w:autoSpaceDE w:val="0"/>
        <w:adjustRightInd w:val="0"/>
        <w:spacing w:line="340" w:lineRule="exact"/>
        <w:ind w:firstLine="420" w:firstLineChars="200"/>
        <w:rPr>
          <w:rFonts w:hint="eastAsia" w:ascii="宋体" w:hAnsi="宋体" w:cs="宋体"/>
          <w:szCs w:val="21"/>
          <w:lang w:bidi="ar"/>
        </w:rPr>
      </w:pPr>
      <w:r>
        <w:rPr>
          <w:rFonts w:hint="eastAsia" w:ascii="宋体" w:hAnsi="宋体" w:cs="宋体"/>
          <w:szCs w:val="21"/>
          <w:lang w:bidi="ar"/>
        </w:rPr>
        <w:t>（4） 可分解致癌芳香胺染料</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可分解致癌芳香胺染料不溶于水，无色无味，靠观察产品外观无法分辨，只有通过检验才能发现，而且无法消除，这种染料在与人的皮肤接触后，可引发多种恶性疾病、吸收致癌。所以要考核该指标，指标要求按GB/T 18401规定执行。</w:t>
      </w:r>
    </w:p>
    <w:p>
      <w:pPr>
        <w:autoSpaceDE w:val="0"/>
        <w:adjustRightInd w:val="0"/>
        <w:spacing w:line="340" w:lineRule="exact"/>
        <w:ind w:firstLine="420" w:firstLineChars="200"/>
        <w:rPr>
          <w:rFonts w:hint="eastAsia" w:ascii="宋体" w:hAnsi="宋体" w:cs="宋体"/>
          <w:szCs w:val="21"/>
          <w:lang w:bidi="ar"/>
        </w:rPr>
      </w:pPr>
      <w:r>
        <w:rPr>
          <w:rFonts w:hint="eastAsia" w:ascii="宋体" w:hAnsi="宋体" w:cs="宋体"/>
          <w:szCs w:val="21"/>
          <w:lang w:bidi="ar"/>
        </w:rPr>
        <w:t>（5）纤维含量</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纤维含量是反映针织毛巾布品质的重要指标，也是消费者关注的重点项目。纤维含量相关的要求按GB/T 29862 执行，可以有效规范产品纤维名称及纤维含量的标注，对保护消费者的利益，维护生产者的合法权益，起到非常重要的作用。</w:t>
      </w:r>
    </w:p>
    <w:p>
      <w:pPr>
        <w:autoSpaceDE w:val="0"/>
        <w:adjustRightInd w:val="0"/>
        <w:ind w:firstLine="420" w:firstLineChars="200"/>
        <w:rPr>
          <w:rFonts w:hint="eastAsia" w:ascii="宋体" w:hAnsi="宋体" w:cs="宋体"/>
          <w:szCs w:val="21"/>
          <w:lang w:bidi="ar"/>
        </w:rPr>
      </w:pPr>
      <w:r>
        <w:rPr>
          <w:rFonts w:hint="eastAsia" w:ascii="宋体" w:hAnsi="宋体" w:cs="宋体"/>
          <w:szCs w:val="21"/>
          <w:lang w:bidi="ar"/>
        </w:rPr>
        <w:t>（6）单位面积质量偏差率</w:t>
      </w:r>
    </w:p>
    <w:p>
      <w:pPr>
        <w:autoSpaceDE w:val="0"/>
        <w:adjustRightInd w:val="0"/>
        <w:ind w:firstLine="420" w:firstLineChars="200"/>
        <w:rPr>
          <w:rFonts w:hint="eastAsia" w:ascii="宋体" w:hAnsi="宋体" w:cs="宋体"/>
          <w:szCs w:val="21"/>
          <w:lang w:bidi="ar"/>
        </w:rPr>
      </w:pPr>
      <w:r>
        <w:rPr>
          <w:rFonts w:hint="eastAsia" w:ascii="宋体" w:hAnsi="宋体" w:cs="宋体"/>
          <w:szCs w:val="21"/>
          <w:lang w:bidi="ar"/>
        </w:rPr>
        <w:t>单位面积质量偏差率是下游客户采购针织毛巾布原材料的重要依据，数值会影响下游产品的再加工，所以需要考核单位面积质量偏差率，</w:t>
      </w:r>
      <w:r>
        <w:rPr>
          <w:rFonts w:hint="eastAsia" w:ascii="宋体" w:hAnsi="宋体" w:eastAsia="宋体" w:cs="宋体"/>
          <w:szCs w:val="21"/>
          <w:lang w:eastAsia="zh-CN" w:bidi="ar"/>
        </w:rPr>
        <w:t>考虑到针织毛巾布的平米克重偏差略大于</w:t>
      </w:r>
      <w:r>
        <w:rPr>
          <w:rFonts w:hint="eastAsia" w:ascii="宋体" w:hAnsi="宋体" w:eastAsia="宋体" w:cs="宋体"/>
          <w:szCs w:val="21"/>
          <w:lang w:bidi="ar"/>
        </w:rPr>
        <w:t>机织毛巾布，本标准确定为优等品±2.5%、一等品≥-3.5、合格品≥-5</w:t>
      </w:r>
      <w:r>
        <w:rPr>
          <w:rFonts w:hint="eastAsia" w:ascii="宋体" w:hAnsi="宋体" w:eastAsia="宋体" w:cs="宋体"/>
          <w:szCs w:val="21"/>
          <w:lang w:val="en-US" w:eastAsia="zh-CN" w:bidi="ar"/>
        </w:rPr>
        <w:t>.0</w:t>
      </w:r>
      <w:r>
        <w:rPr>
          <w:rFonts w:hint="eastAsia" w:ascii="宋体" w:hAnsi="宋体" w:eastAsia="宋体" w:cs="宋体"/>
          <w:szCs w:val="21"/>
          <w:lang w:bidi="ar"/>
        </w:rPr>
        <w:t>，</w:t>
      </w:r>
      <w:r>
        <w:rPr>
          <w:rFonts w:hint="eastAsia" w:ascii="宋体" w:hAnsi="宋体" w:cs="宋体"/>
          <w:szCs w:val="21"/>
          <w:lang w:bidi="ar"/>
        </w:rPr>
        <w:t>测试结果见表1。</w:t>
      </w:r>
    </w:p>
    <w:p>
      <w:pPr>
        <w:autoSpaceDE w:val="0"/>
        <w:adjustRightInd w:val="0"/>
        <w:ind w:firstLine="420" w:firstLineChars="200"/>
        <w:jc w:val="center"/>
        <w:rPr>
          <w:rFonts w:hint="eastAsia" w:ascii="宋体" w:hAnsi="宋体" w:cs="宋体"/>
          <w:szCs w:val="21"/>
          <w:lang w:bidi="ar"/>
        </w:rPr>
      </w:pPr>
      <w:r>
        <w:rPr>
          <w:rFonts w:hint="eastAsia" w:ascii="宋体" w:hAnsi="宋体" w:cs="宋体"/>
          <w:szCs w:val="21"/>
          <w:lang w:bidi="ar"/>
        </w:rPr>
        <w:t>表1 单位面积质量偏差率测试结果</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序号</w:t>
            </w:r>
          </w:p>
        </w:tc>
        <w:tc>
          <w:tcPr>
            <w:tcW w:w="6452"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 w:val="24"/>
                <w:szCs w:val="24"/>
              </w:rPr>
            </w:pPr>
            <w:r>
              <w:rPr>
                <w:rFonts w:hint="eastAsia" w:ascii="宋体" w:hAnsi="宋体" w:cs="宋体"/>
                <w:szCs w:val="21"/>
                <w:lang w:bidi="ar"/>
              </w:rPr>
              <w:t>单位面积质量偏差率/%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default"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6</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7</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8</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9</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10</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4.6</w:t>
            </w:r>
          </w:p>
        </w:tc>
      </w:tr>
    </w:tbl>
    <w:p>
      <w:pPr>
        <w:autoSpaceDE w:val="0"/>
        <w:adjustRightInd w:val="0"/>
        <w:ind w:firstLine="420" w:firstLineChars="200"/>
        <w:jc w:val="left"/>
        <w:rPr>
          <w:rFonts w:ascii="宋体" w:hAnsi="宋体" w:cs="宋体"/>
          <w:szCs w:val="21"/>
          <w:lang w:bidi="ar"/>
        </w:rPr>
      </w:pPr>
    </w:p>
    <w:p>
      <w:pPr>
        <w:autoSpaceDE w:val="0"/>
        <w:adjustRightInd w:val="0"/>
        <w:spacing w:line="360" w:lineRule="auto"/>
        <w:ind w:firstLine="420" w:firstLineChars="200"/>
        <w:rPr>
          <w:rFonts w:hint="eastAsia" w:ascii="宋体" w:hAnsi="宋体" w:cs="宋体"/>
          <w:szCs w:val="24"/>
        </w:rPr>
      </w:pPr>
      <w:r>
        <w:rPr>
          <w:rFonts w:hint="eastAsia" w:ascii="宋体" w:hAnsi="宋体" w:cs="宋体"/>
          <w:szCs w:val="21"/>
          <w:lang w:bidi="ar"/>
        </w:rPr>
        <w:t>（7）顶破强力</w:t>
      </w:r>
    </w:p>
    <w:p>
      <w:pPr>
        <w:autoSpaceDE w:val="0"/>
        <w:adjustRightInd w:val="0"/>
        <w:ind w:firstLine="420" w:firstLineChars="200"/>
        <w:rPr>
          <w:rFonts w:ascii="宋体" w:hAnsi="宋体" w:cs="宋体"/>
          <w:szCs w:val="21"/>
          <w:lang w:bidi="ar"/>
        </w:rPr>
      </w:pPr>
      <w:r>
        <w:rPr>
          <w:rFonts w:hint="eastAsia" w:ascii="宋体" w:hAnsi="宋体" w:cs="宋体"/>
          <w:szCs w:val="21"/>
          <w:lang w:bidi="ar"/>
        </w:rPr>
        <w:t>顶破强力直接反应了针织毛巾布在受外来顶压作用变形和破裂时的耐用性指标，所以需要考核针织毛巾布的顶破强力，测试结果见表2。</w:t>
      </w:r>
    </w:p>
    <w:p>
      <w:pPr>
        <w:autoSpaceDE w:val="0"/>
        <w:adjustRightInd w:val="0"/>
        <w:ind w:firstLine="420" w:firstLineChars="200"/>
        <w:jc w:val="center"/>
        <w:rPr>
          <w:rFonts w:hint="eastAsia" w:ascii="宋体" w:hAnsi="宋体" w:cs="宋体"/>
          <w:szCs w:val="21"/>
          <w:lang w:bidi="ar"/>
        </w:rPr>
      </w:pPr>
      <w:r>
        <w:rPr>
          <w:rFonts w:hint="eastAsia" w:ascii="宋体" w:hAnsi="宋体" w:cs="宋体"/>
          <w:szCs w:val="21"/>
          <w:lang w:bidi="ar"/>
        </w:rPr>
        <w:t>表2 顶破强力测试结果</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序号</w:t>
            </w:r>
          </w:p>
        </w:tc>
        <w:tc>
          <w:tcPr>
            <w:tcW w:w="6452"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 w:val="24"/>
                <w:szCs w:val="24"/>
                <w:highlight w:val="none"/>
              </w:rPr>
            </w:pPr>
            <w:r>
              <w:rPr>
                <w:rFonts w:hint="eastAsia" w:ascii="宋体" w:hAnsi="宋体" w:cs="宋体"/>
                <w:szCs w:val="21"/>
                <w:highlight w:val="none"/>
                <w:lang w:bidi="ar"/>
              </w:rPr>
              <w:t>顶破强力/N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6</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7</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highlight w:val="none"/>
              </w:rPr>
            </w:pPr>
            <w:r>
              <w:rPr>
                <w:rFonts w:hint="eastAsia" w:ascii="宋体" w:hAnsi="宋体" w:cs="宋体"/>
                <w:szCs w:val="21"/>
                <w:highlight w:val="none"/>
                <w:lang w:bidi="ar"/>
              </w:rPr>
              <w:t>8</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highlight w:val="none"/>
              </w:rPr>
            </w:pPr>
            <w:r>
              <w:rPr>
                <w:rFonts w:hint="eastAsia" w:ascii="宋体" w:hAnsi="宋体" w:cs="宋体"/>
                <w:szCs w:val="21"/>
                <w:highlight w:val="none"/>
                <w:lang w:bidi="ar"/>
              </w:rPr>
              <w:t>9</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highlight w:val="none"/>
              </w:rPr>
            </w:pPr>
            <w:r>
              <w:rPr>
                <w:rFonts w:hint="eastAsia" w:ascii="宋体" w:hAnsi="宋体" w:cs="宋体"/>
                <w:szCs w:val="21"/>
                <w:highlight w:val="none"/>
                <w:lang w:bidi="ar"/>
              </w:rPr>
              <w:t>10</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highlight w:val="none"/>
                <w:lang w:bidi="ar"/>
              </w:rPr>
            </w:pPr>
            <w:r>
              <w:rPr>
                <w:rFonts w:hint="eastAsia" w:ascii="宋体" w:hAnsi="宋体" w:cs="宋体"/>
                <w:szCs w:val="21"/>
                <w:highlight w:val="none"/>
                <w:lang w:bidi="ar"/>
              </w:rPr>
              <w:t>11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highlight w:val="none"/>
                <w:lang w:bidi="ar"/>
              </w:rPr>
            </w:pPr>
            <w:r>
              <w:rPr>
                <w:rFonts w:hint="eastAsia" w:ascii="宋体" w:hAnsi="宋体" w:cs="宋体"/>
                <w:szCs w:val="21"/>
                <w:highlight w:val="none"/>
                <w:lang w:bidi="ar"/>
              </w:rPr>
              <w:t>12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46</w:t>
            </w:r>
            <w:r>
              <w:rPr>
                <w:rFonts w:hint="eastAsia" w:ascii="宋体" w:hAnsi="宋体" w:cs="宋体"/>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highlight w:val="none"/>
                <w:lang w:bidi="ar"/>
              </w:rPr>
            </w:pPr>
            <w:r>
              <w:rPr>
                <w:rFonts w:hint="eastAsia" w:ascii="宋体" w:hAnsi="宋体" w:cs="宋体"/>
                <w:szCs w:val="21"/>
                <w:highlight w:val="none"/>
                <w:lang w:bidi="ar"/>
              </w:rPr>
              <w:t>13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highlight w:val="none"/>
                <w:lang w:bidi="ar"/>
              </w:rPr>
            </w:pPr>
            <w:r>
              <w:rPr>
                <w:rFonts w:hint="eastAsia" w:ascii="宋体" w:hAnsi="宋体" w:cs="宋体"/>
                <w:szCs w:val="21"/>
                <w:highlight w:val="none"/>
                <w:lang w:bidi="ar"/>
              </w:rPr>
              <w:t>14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2</w:t>
            </w:r>
            <w:r>
              <w:rPr>
                <w:rFonts w:hint="eastAsia" w:ascii="宋体" w:hAnsi="宋体" w:cs="宋体"/>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highlight w:val="none"/>
                <w:lang w:bidi="ar"/>
              </w:rPr>
            </w:pPr>
            <w:r>
              <w:rPr>
                <w:rFonts w:hint="eastAsia" w:ascii="宋体" w:hAnsi="宋体" w:cs="宋体"/>
                <w:szCs w:val="21"/>
                <w:highlight w:val="none"/>
                <w:lang w:bidi="ar"/>
              </w:rPr>
              <w:t>15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highlight w:val="none"/>
              </w:rPr>
            </w:pPr>
            <w:r>
              <w:rPr>
                <w:rFonts w:hint="eastAsia" w:ascii="宋体" w:hAnsi="宋体" w:cs="宋体"/>
                <w:szCs w:val="21"/>
                <w:highlight w:val="none"/>
                <w:lang w:val="en-US" w:eastAsia="zh-CN"/>
              </w:rPr>
              <w:t>26</w:t>
            </w:r>
            <w:r>
              <w:rPr>
                <w:rFonts w:hint="eastAsia" w:ascii="宋体" w:hAnsi="宋体" w:cs="宋体"/>
                <w:szCs w:val="21"/>
                <w:highlight w:val="none"/>
              </w:rPr>
              <w:t>0</w:t>
            </w:r>
          </w:p>
        </w:tc>
      </w:tr>
    </w:tbl>
    <w:p>
      <w:pPr>
        <w:autoSpaceDE w:val="0"/>
        <w:adjustRightInd w:val="0"/>
        <w:ind w:firstLine="420" w:firstLineChars="200"/>
        <w:jc w:val="left"/>
        <w:rPr>
          <w:rFonts w:hint="default" w:ascii="宋体" w:hAnsi="宋体" w:cs="宋体"/>
          <w:szCs w:val="21"/>
          <w:highlight w:val="none"/>
          <w:lang w:val="en-US" w:bidi="ar"/>
        </w:rPr>
      </w:pPr>
      <w:r>
        <w:rPr>
          <w:rFonts w:hint="eastAsia" w:ascii="宋体" w:hAnsi="宋体" w:cs="宋体"/>
          <w:szCs w:val="21"/>
          <w:highlight w:val="none"/>
          <w:lang w:bidi="ar"/>
        </w:rPr>
        <w:t>表2</w:t>
      </w:r>
      <w:r>
        <w:rPr>
          <w:rFonts w:hint="eastAsia" w:ascii="宋体" w:hAnsi="宋体" w:cs="宋体"/>
          <w:szCs w:val="21"/>
          <w:highlight w:val="none"/>
          <w:lang w:eastAsia="zh-CN" w:bidi="ar"/>
        </w:rPr>
        <w:t>中</w:t>
      </w:r>
      <w:r>
        <w:rPr>
          <w:rFonts w:hint="eastAsia" w:ascii="宋体" w:hAnsi="宋体" w:cs="宋体"/>
          <w:szCs w:val="21"/>
          <w:highlight w:val="none"/>
          <w:lang w:bidi="ar"/>
        </w:rPr>
        <w:t>15种样品的顶破强力均</w:t>
      </w:r>
      <w:r>
        <w:rPr>
          <w:rFonts w:hint="eastAsia" w:ascii="宋体" w:hAnsi="宋体" w:cs="宋体"/>
          <w:szCs w:val="21"/>
          <w:highlight w:val="none"/>
          <w:lang w:eastAsia="zh-CN" w:bidi="ar"/>
        </w:rPr>
        <w:t>最低</w:t>
      </w:r>
      <w:r>
        <w:rPr>
          <w:rFonts w:hint="eastAsia" w:ascii="宋体" w:hAnsi="宋体" w:cs="宋体"/>
          <w:szCs w:val="21"/>
          <w:highlight w:val="none"/>
          <w:lang w:val="en-US" w:eastAsia="zh-CN" w:bidi="ar"/>
        </w:rPr>
        <w:t>226N,最高达696N，针织毛巾顶破强力较好，极少数低平米克重产品强力偏低，因此</w:t>
      </w:r>
      <w:r>
        <w:rPr>
          <w:rFonts w:hint="eastAsia" w:ascii="宋体" w:hAnsi="宋体" w:cs="宋体"/>
          <w:szCs w:val="21"/>
          <w:highlight w:val="none"/>
          <w:lang w:bidi="ar"/>
        </w:rPr>
        <w:t>本标准</w:t>
      </w:r>
      <w:r>
        <w:rPr>
          <w:rFonts w:hint="eastAsia" w:ascii="宋体" w:hAnsi="宋体" w:cs="宋体"/>
          <w:szCs w:val="21"/>
          <w:highlight w:val="none"/>
          <w:lang w:eastAsia="zh-CN" w:bidi="ar"/>
        </w:rPr>
        <w:t>结合毛巾、超细纤维毛巾相关标准，合格品指标按毛巾优等品</w:t>
      </w:r>
      <w:r>
        <w:rPr>
          <w:rFonts w:hint="eastAsia" w:ascii="宋体" w:hAnsi="宋体" w:cs="宋体"/>
          <w:szCs w:val="21"/>
          <w:highlight w:val="none"/>
          <w:lang w:val="en-US" w:eastAsia="zh-CN" w:bidi="ar"/>
        </w:rPr>
        <w:t xml:space="preserve">220N，一等品按400N，优等品按500N。 </w:t>
      </w:r>
    </w:p>
    <w:p>
      <w:pPr>
        <w:autoSpaceDE w:val="0"/>
        <w:adjustRightInd w:val="0"/>
        <w:ind w:firstLine="420" w:firstLineChars="200"/>
        <w:jc w:val="left"/>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8</w:t>
      </w:r>
      <w:r>
        <w:rPr>
          <w:rFonts w:hint="eastAsia" w:ascii="宋体" w:hAnsi="宋体" w:cs="宋体"/>
          <w:szCs w:val="21"/>
          <w:lang w:bidi="ar"/>
        </w:rPr>
        <w:t>）水洗尺寸变化和水洗后扭曲率</w:t>
      </w:r>
    </w:p>
    <w:p>
      <w:pPr>
        <w:autoSpaceDE w:val="0"/>
        <w:adjustRightInd w:val="0"/>
        <w:ind w:firstLine="420" w:firstLineChars="200"/>
        <w:rPr>
          <w:rFonts w:ascii="宋体" w:hAnsi="宋体" w:cs="宋体"/>
          <w:szCs w:val="21"/>
          <w:lang w:bidi="ar"/>
        </w:rPr>
      </w:pPr>
      <w:r>
        <w:rPr>
          <w:rFonts w:hint="eastAsia" w:ascii="宋体" w:hAnsi="宋体" w:cs="宋体"/>
          <w:szCs w:val="21"/>
          <w:lang w:bidi="ar"/>
        </w:rPr>
        <w:t>水洗后的尺寸变化程度直接影响后续加工以及最终产品的尺寸和质量，因此水洗尺寸变化率也是针织毛巾布考核的重要项目，针织毛巾布后续可以加工成浴袍等产品，为防止后续产品水洗后产生扭斜，要考核水洗后扭曲率，测试结果见表</w:t>
      </w:r>
      <w:r>
        <w:rPr>
          <w:rFonts w:hint="eastAsia" w:ascii="宋体" w:hAnsi="宋体" w:cs="宋体"/>
          <w:szCs w:val="21"/>
          <w:lang w:val="en-US" w:eastAsia="zh-CN" w:bidi="ar"/>
        </w:rPr>
        <w:t>3</w:t>
      </w:r>
      <w:r>
        <w:rPr>
          <w:rFonts w:hint="eastAsia" w:ascii="宋体" w:hAnsi="宋体" w:cs="宋体"/>
          <w:szCs w:val="21"/>
          <w:lang w:bidi="ar"/>
        </w:rPr>
        <w:t>。</w:t>
      </w:r>
    </w:p>
    <w:p>
      <w:pPr>
        <w:autoSpaceDE w:val="0"/>
        <w:adjustRightInd w:val="0"/>
        <w:spacing w:line="360" w:lineRule="auto"/>
        <w:ind w:firstLine="420" w:firstLineChars="200"/>
        <w:jc w:val="center"/>
        <w:rPr>
          <w:rFonts w:ascii="宋体" w:hAnsi="宋体" w:cs="宋体"/>
          <w:szCs w:val="21"/>
          <w:lang w:bidi="ar"/>
        </w:rPr>
      </w:pPr>
      <w:r>
        <w:rPr>
          <w:rFonts w:hint="eastAsia" w:ascii="宋体" w:hAnsi="宋体" w:cs="宋体"/>
          <w:szCs w:val="21"/>
          <w:lang w:bidi="ar"/>
        </w:rPr>
        <w:t>表</w:t>
      </w:r>
      <w:r>
        <w:rPr>
          <w:rFonts w:hint="eastAsia" w:ascii="宋体" w:hAnsi="宋体" w:cs="宋体"/>
          <w:szCs w:val="21"/>
          <w:lang w:val="en-US" w:eastAsia="zh-CN" w:bidi="ar"/>
        </w:rPr>
        <w:t>3</w:t>
      </w:r>
      <w:r>
        <w:rPr>
          <w:rFonts w:hint="eastAsia" w:ascii="宋体" w:hAnsi="宋体" w:cs="宋体"/>
          <w:szCs w:val="21"/>
          <w:lang w:bidi="ar"/>
        </w:rPr>
        <w:t xml:space="preserve"> 水洗尺寸边和水洗后扭曲率测试结果</w:t>
      </w:r>
    </w:p>
    <w:tbl>
      <w:tblPr>
        <w:tblStyle w:val="6"/>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666"/>
        <w:gridCol w:w="2666"/>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jc w:val="center"/>
        </w:trPr>
        <w:tc>
          <w:tcPr>
            <w:tcW w:w="857" w:type="dxa"/>
            <w:vMerge w:val="restart"/>
            <w:tcBorders>
              <w:top w:val="single" w:color="auto" w:sz="4" w:space="0"/>
              <w:left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color w:val="auto"/>
                <w:szCs w:val="21"/>
              </w:rPr>
            </w:pPr>
            <w:r>
              <w:rPr>
                <w:rFonts w:hint="eastAsia" w:ascii="宋体" w:hAnsi="宋体" w:cs="宋体"/>
                <w:color w:val="auto"/>
                <w:szCs w:val="21"/>
                <w:lang w:bidi="ar"/>
              </w:rPr>
              <w:t>序号</w:t>
            </w:r>
          </w:p>
        </w:tc>
        <w:tc>
          <w:tcPr>
            <w:tcW w:w="5332" w:type="dxa"/>
            <w:gridSpan w:val="2"/>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水洗尺寸变化/%</w:t>
            </w:r>
          </w:p>
        </w:tc>
        <w:tc>
          <w:tcPr>
            <w:tcW w:w="2666" w:type="dxa"/>
            <w:vMerge w:val="restart"/>
            <w:tcBorders>
              <w:top w:val="single" w:color="auto" w:sz="4" w:space="0"/>
              <w:left w:val="nil"/>
              <w:right w:val="single" w:color="auto" w:sz="4" w:space="0"/>
            </w:tcBorders>
            <w:noWrap w:val="0"/>
            <w:vAlign w:val="center"/>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水洗后扭曲率/%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1"/>
                <w:lang w:bidi="ar"/>
              </w:rPr>
            </w:pPr>
          </w:p>
        </w:tc>
        <w:tc>
          <w:tcPr>
            <w:tcW w:w="2666"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1"/>
                <w:lang w:bidi="ar"/>
              </w:rPr>
            </w:pPr>
            <w:r>
              <w:rPr>
                <w:rFonts w:hint="eastAsia" w:ascii="宋体" w:hAnsi="宋体" w:cs="宋体"/>
                <w:color w:val="auto"/>
                <w:szCs w:val="21"/>
                <w:lang w:bidi="ar"/>
              </w:rPr>
              <w:t>直向</w:t>
            </w:r>
          </w:p>
        </w:tc>
        <w:tc>
          <w:tcPr>
            <w:tcW w:w="2666"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1"/>
                <w:lang w:bidi="ar"/>
              </w:rPr>
            </w:pPr>
            <w:r>
              <w:rPr>
                <w:rFonts w:hint="eastAsia" w:ascii="宋体" w:hAnsi="宋体" w:cs="宋体"/>
                <w:color w:val="auto"/>
                <w:szCs w:val="21"/>
                <w:lang w:bidi="ar"/>
              </w:rPr>
              <w:t>横向</w:t>
            </w:r>
          </w:p>
        </w:tc>
        <w:tc>
          <w:tcPr>
            <w:tcW w:w="2666" w:type="dxa"/>
            <w:vMerge w:val="continue"/>
            <w:tcBorders>
              <w:left w:val="nil"/>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1</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-2.7</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2</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1.0</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-4.6</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5</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-5.9</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-4.2</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6</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-6.6</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-6.3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7</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-1.9</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-2.7</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-2.2</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4"/>
              </w:rPr>
            </w:pPr>
            <w:r>
              <w:rPr>
                <w:rFonts w:hint="eastAsia" w:ascii="宋体" w:hAnsi="宋体" w:cs="宋体"/>
                <w:color w:val="auto"/>
                <w:szCs w:val="21"/>
                <w:lang w:bidi="ar"/>
              </w:rPr>
              <w:t>9</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4"/>
              </w:rPr>
            </w:pPr>
            <w:r>
              <w:rPr>
                <w:rFonts w:hint="eastAsia" w:ascii="宋体" w:hAnsi="宋体" w:cs="宋体"/>
                <w:color w:val="auto"/>
                <w:szCs w:val="21"/>
                <w:lang w:bidi="ar"/>
              </w:rPr>
              <w:t>10</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1.7</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11</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-4.5</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12</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-6.4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-6.8</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-7.0</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14</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-3.9</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-4.7</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15</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-2.3</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-1.9</w:t>
            </w:r>
          </w:p>
        </w:tc>
        <w:tc>
          <w:tcPr>
            <w:tcW w:w="2666"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5.6</w:t>
            </w:r>
          </w:p>
        </w:tc>
      </w:tr>
    </w:tbl>
    <w:p>
      <w:pPr>
        <w:autoSpaceDE w:val="0"/>
        <w:adjustRightInd w:val="0"/>
        <w:ind w:firstLine="420" w:firstLineChars="200"/>
        <w:rPr>
          <w:rFonts w:hint="eastAsia" w:ascii="宋体" w:hAnsi="宋体" w:eastAsia="宋体" w:cs="宋体"/>
          <w:szCs w:val="21"/>
          <w:lang w:bidi="ar"/>
        </w:rPr>
      </w:pPr>
      <w:r>
        <w:rPr>
          <w:rFonts w:hint="eastAsia" w:ascii="宋体" w:hAnsi="宋体" w:eastAsia="宋体" w:cs="宋体"/>
          <w:szCs w:val="21"/>
          <w:lang w:bidi="ar"/>
        </w:rPr>
        <w:t>由表</w:t>
      </w:r>
      <w:r>
        <w:rPr>
          <w:rFonts w:hint="eastAsia" w:ascii="宋体" w:hAnsi="宋体" w:eastAsia="宋体" w:cs="宋体"/>
          <w:szCs w:val="21"/>
          <w:lang w:val="en-US" w:eastAsia="zh-CN" w:bidi="ar"/>
        </w:rPr>
        <w:t>3</w:t>
      </w:r>
      <w:r>
        <w:rPr>
          <w:rFonts w:hint="eastAsia" w:ascii="宋体" w:hAnsi="宋体" w:eastAsia="宋体" w:cs="宋体"/>
          <w:szCs w:val="21"/>
          <w:lang w:bidi="ar"/>
        </w:rPr>
        <w:t>可知，15种样品的直向水洗尺寸变化均≥-7.0%，横向水洗尺寸变化在-7.0～+2.0之间，水洗后扭曲率均≤6.0%，参考其他针织产品的水洗尺寸变化、水洗后扭曲率标准及实际测试数据，本标准确定为直向水洗尺寸变化优等品≥-3.0%、一等品≥-5.0%、合格品≥-7.0；横向水洗尺寸变化优等品-3.0～+1.5、一等品-6.0～+2.0、合格品-7.0～+2.0；水洗后扭曲率确定为优等品≤4.0%、一等品≤6.0%、合格品≤7.0%，该指标的设定与《针织家居服》标准指标一致。</w:t>
      </w:r>
    </w:p>
    <w:p>
      <w:pPr>
        <w:autoSpaceDE w:val="0"/>
        <w:adjustRightInd w:val="0"/>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9</w:t>
      </w:r>
      <w:r>
        <w:rPr>
          <w:rFonts w:hint="eastAsia" w:ascii="宋体" w:hAnsi="宋体" w:cs="宋体"/>
          <w:szCs w:val="21"/>
          <w:lang w:bidi="ar"/>
        </w:rPr>
        <w:t>）吸水性</w:t>
      </w:r>
    </w:p>
    <w:p>
      <w:pPr>
        <w:autoSpaceDE w:val="0"/>
        <w:adjustRightInd w:val="0"/>
        <w:ind w:firstLine="420" w:firstLineChars="200"/>
        <w:rPr>
          <w:rFonts w:hint="eastAsia" w:ascii="宋体" w:hAnsi="宋体" w:eastAsia="宋体" w:cs="宋体"/>
          <w:szCs w:val="21"/>
          <w:lang w:bidi="ar"/>
        </w:rPr>
      </w:pPr>
      <w:r>
        <w:rPr>
          <w:rFonts w:hint="eastAsia" w:ascii="宋体" w:hAnsi="宋体" w:eastAsia="宋体" w:cs="宋体"/>
          <w:szCs w:val="21"/>
          <w:lang w:bidi="ar"/>
        </w:rPr>
        <w:t>针织毛巾布的后续产品有浴袍、浴帽、运动毛巾、清洁用毛巾等，这些产品非常重要的功能就是吸收水分，为了保证后续产品的吸水性，需要考核针织毛巾布的吸水性，测试结果见表</w:t>
      </w:r>
      <w:r>
        <w:rPr>
          <w:rFonts w:hint="eastAsia" w:ascii="宋体" w:hAnsi="宋体" w:eastAsia="宋体" w:cs="宋体"/>
          <w:szCs w:val="21"/>
          <w:lang w:val="en-US" w:eastAsia="zh-CN" w:bidi="ar"/>
        </w:rPr>
        <w:t>4</w:t>
      </w:r>
      <w:r>
        <w:rPr>
          <w:rFonts w:hint="eastAsia" w:ascii="宋体" w:hAnsi="宋体" w:eastAsia="宋体" w:cs="宋体"/>
          <w:szCs w:val="21"/>
          <w:lang w:bidi="ar"/>
        </w:rPr>
        <w:t>。</w:t>
      </w:r>
    </w:p>
    <w:p>
      <w:pPr>
        <w:autoSpaceDE w:val="0"/>
        <w:adjustRightInd w:val="0"/>
        <w:spacing w:line="360" w:lineRule="auto"/>
        <w:ind w:firstLine="420" w:firstLineChars="200"/>
        <w:jc w:val="center"/>
        <w:rPr>
          <w:rFonts w:ascii="宋体" w:hAnsi="宋体" w:cs="宋体"/>
          <w:szCs w:val="21"/>
          <w:lang w:bidi="ar"/>
        </w:rPr>
      </w:pPr>
      <w:r>
        <w:rPr>
          <w:rFonts w:hint="eastAsia" w:ascii="宋体" w:hAnsi="宋体" w:cs="宋体"/>
          <w:szCs w:val="21"/>
          <w:lang w:bidi="ar"/>
        </w:rPr>
        <w:t>表</w:t>
      </w:r>
      <w:r>
        <w:rPr>
          <w:rFonts w:hint="eastAsia" w:ascii="宋体" w:hAnsi="宋体" w:cs="宋体"/>
          <w:szCs w:val="21"/>
          <w:lang w:val="en-US" w:eastAsia="zh-CN" w:bidi="ar"/>
        </w:rPr>
        <w:t>4</w:t>
      </w:r>
      <w:r>
        <w:rPr>
          <w:rFonts w:hint="eastAsia" w:ascii="宋体" w:hAnsi="宋体" w:cs="宋体"/>
          <w:szCs w:val="21"/>
          <w:lang w:bidi="ar"/>
        </w:rPr>
        <w:t xml:space="preserve"> 吸水性测试结果</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序号</w:t>
            </w:r>
          </w:p>
        </w:tc>
        <w:tc>
          <w:tcPr>
            <w:tcW w:w="6452"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 w:val="24"/>
                <w:szCs w:val="24"/>
              </w:rPr>
            </w:pPr>
            <w:r>
              <w:rPr>
                <w:rFonts w:hint="eastAsia" w:ascii="宋体" w:hAnsi="宋体" w:cs="宋体"/>
                <w:szCs w:val="21"/>
                <w:lang w:bidi="ar"/>
              </w:rPr>
              <w:t>吸水性/s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6</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7</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8</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9</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10</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8.9</w:t>
            </w:r>
          </w:p>
        </w:tc>
      </w:tr>
    </w:tbl>
    <w:p>
      <w:pPr>
        <w:autoSpaceDE w:val="0"/>
        <w:adjustRightInd w:val="0"/>
        <w:ind w:firstLine="420" w:firstLineChars="200"/>
        <w:rPr>
          <w:rFonts w:ascii="宋体" w:hAnsi="宋体" w:cs="宋体"/>
          <w:szCs w:val="21"/>
          <w:lang w:bidi="ar"/>
        </w:rPr>
      </w:pPr>
      <w:r>
        <w:rPr>
          <w:rFonts w:hint="eastAsia" w:ascii="宋体" w:hAnsi="宋体" w:cs="宋体"/>
          <w:szCs w:val="21"/>
          <w:lang w:bidi="ar"/>
        </w:rPr>
        <w:t>由表</w:t>
      </w:r>
      <w:r>
        <w:rPr>
          <w:rFonts w:hint="eastAsia" w:ascii="宋体" w:hAnsi="宋体" w:cs="宋体"/>
          <w:szCs w:val="21"/>
          <w:lang w:val="en-US" w:eastAsia="zh-CN" w:bidi="ar"/>
        </w:rPr>
        <w:t>4</w:t>
      </w:r>
      <w:r>
        <w:rPr>
          <w:rFonts w:hint="eastAsia" w:ascii="宋体" w:hAnsi="宋体" w:cs="宋体"/>
          <w:szCs w:val="21"/>
          <w:lang w:bidi="ar"/>
        </w:rPr>
        <w:t>可知，15种样品测试结果均≤30s，参考GB/T 22864 《毛巾》标准以及实际测试数据，本标准确定为优等品≤10s、一等品≤20s、合格品≤30s。</w:t>
      </w:r>
    </w:p>
    <w:p>
      <w:pPr>
        <w:autoSpaceDE w:val="0"/>
        <w:adjustRightInd w:val="0"/>
        <w:ind w:firstLine="420" w:firstLineChars="200"/>
        <w:rPr>
          <w:rFonts w:hint="eastAsia" w:ascii="宋体" w:hAnsi="宋体" w:cs="宋体"/>
          <w:szCs w:val="21"/>
          <w:lang w:bidi="ar"/>
        </w:rPr>
      </w:pPr>
      <w:r>
        <w:rPr>
          <w:rFonts w:hint="eastAsia" w:ascii="宋体" w:hAnsi="宋体" w:cs="宋体"/>
          <w:szCs w:val="21"/>
          <w:lang w:bidi="ar"/>
        </w:rPr>
        <w:t>（1</w:t>
      </w:r>
      <w:r>
        <w:rPr>
          <w:rFonts w:hint="eastAsia" w:ascii="宋体" w:hAnsi="宋体" w:cs="宋体"/>
          <w:szCs w:val="21"/>
          <w:lang w:val="en-US" w:eastAsia="zh-CN" w:bidi="ar"/>
        </w:rPr>
        <w:t>0</w:t>
      </w:r>
      <w:r>
        <w:rPr>
          <w:rFonts w:hint="eastAsia" w:ascii="宋体" w:hAnsi="宋体" w:cs="宋体"/>
          <w:szCs w:val="21"/>
          <w:lang w:bidi="ar"/>
        </w:rPr>
        <w:t>）脱毛率</w:t>
      </w:r>
    </w:p>
    <w:p>
      <w:pPr>
        <w:autoSpaceDE w:val="0"/>
        <w:adjustRightInd w:val="0"/>
        <w:ind w:firstLine="420" w:firstLineChars="200"/>
        <w:rPr>
          <w:rFonts w:hint="eastAsia" w:ascii="宋体" w:hAnsi="宋体" w:cs="宋体"/>
          <w:szCs w:val="21"/>
          <w:lang w:bidi="ar"/>
        </w:rPr>
      </w:pPr>
      <w:r>
        <w:rPr>
          <w:rFonts w:hint="eastAsia" w:ascii="宋体" w:hAnsi="宋体" w:cs="宋体"/>
          <w:szCs w:val="21"/>
          <w:lang w:bidi="ar"/>
        </w:rPr>
        <w:t>脱毛率是直接影响消费者体验的项目之一，合成纤维针织毛巾布脱毛率相对较低，测试结果见表</w:t>
      </w:r>
      <w:r>
        <w:rPr>
          <w:rFonts w:hint="eastAsia" w:ascii="宋体" w:hAnsi="宋体" w:cs="宋体"/>
          <w:szCs w:val="21"/>
          <w:lang w:val="en-US" w:eastAsia="zh-CN" w:bidi="ar"/>
        </w:rPr>
        <w:t>5</w:t>
      </w:r>
      <w:r>
        <w:rPr>
          <w:rFonts w:hint="eastAsia" w:ascii="宋体" w:hAnsi="宋体" w:cs="宋体"/>
          <w:szCs w:val="21"/>
          <w:lang w:bidi="ar"/>
        </w:rPr>
        <w:t>。</w:t>
      </w:r>
    </w:p>
    <w:p>
      <w:pPr>
        <w:autoSpaceDE w:val="0"/>
        <w:adjustRightInd w:val="0"/>
        <w:spacing w:line="360" w:lineRule="auto"/>
        <w:ind w:firstLine="420" w:firstLineChars="200"/>
        <w:jc w:val="center"/>
        <w:rPr>
          <w:rFonts w:ascii="宋体" w:hAnsi="宋体" w:cs="宋体"/>
          <w:szCs w:val="21"/>
          <w:lang w:bidi="ar"/>
        </w:rPr>
      </w:pPr>
      <w:r>
        <w:rPr>
          <w:rFonts w:hint="eastAsia" w:ascii="宋体" w:hAnsi="宋体" w:cs="宋体"/>
          <w:szCs w:val="21"/>
          <w:lang w:bidi="ar"/>
        </w:rPr>
        <w:t>表</w:t>
      </w:r>
      <w:r>
        <w:rPr>
          <w:rFonts w:hint="eastAsia" w:ascii="宋体" w:hAnsi="宋体" w:cs="宋体"/>
          <w:szCs w:val="21"/>
          <w:lang w:val="en-US" w:eastAsia="zh-CN" w:bidi="ar"/>
        </w:rPr>
        <w:t>5</w:t>
      </w:r>
      <w:r>
        <w:rPr>
          <w:rFonts w:hint="eastAsia" w:ascii="宋体" w:hAnsi="宋体" w:cs="宋体"/>
          <w:szCs w:val="21"/>
          <w:lang w:bidi="ar"/>
        </w:rPr>
        <w:t xml:space="preserve"> 脱毛率测试结果</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序号</w:t>
            </w:r>
          </w:p>
        </w:tc>
        <w:tc>
          <w:tcPr>
            <w:tcW w:w="6452"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 w:val="24"/>
                <w:szCs w:val="24"/>
              </w:rPr>
            </w:pPr>
            <w:r>
              <w:rPr>
                <w:rFonts w:hint="eastAsia" w:ascii="宋体" w:hAnsi="宋体" w:cs="宋体"/>
                <w:color w:val="auto"/>
                <w:szCs w:val="21"/>
                <w:lang w:bidi="ar"/>
              </w:rPr>
              <w:t>脱毛率/%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0.2</w:t>
            </w: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0.4</w:t>
            </w: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6</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7</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w:t>
            </w:r>
            <w:r>
              <w:rPr>
                <w:rFonts w:hint="eastAsia" w:ascii="宋体" w:hAnsi="宋体" w:cs="宋体"/>
                <w:color w:val="auto"/>
                <w:szCs w:val="21"/>
                <w:lang w:val="en-US" w:eastAsia="zh-CN"/>
              </w:rPr>
              <w:t>3</w:t>
            </w:r>
            <w:r>
              <w:rPr>
                <w:rFonts w:hint="eastAsia" w:ascii="宋体" w:hAnsi="宋体" w:cs="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 w:val="24"/>
                <w:szCs w:val="24"/>
              </w:rPr>
            </w:pPr>
            <w:r>
              <w:rPr>
                <w:rFonts w:hint="eastAsia" w:ascii="宋体" w:hAnsi="宋体" w:cs="宋体"/>
                <w:color w:val="auto"/>
                <w:szCs w:val="21"/>
                <w:lang w:bidi="ar"/>
              </w:rPr>
              <w:t>8</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w:t>
            </w:r>
            <w:r>
              <w:rPr>
                <w:rFonts w:hint="eastAsia" w:ascii="宋体" w:hAnsi="宋体" w:cs="宋体"/>
                <w:color w:val="auto"/>
                <w:szCs w:val="21"/>
                <w:lang w:val="en-US" w:eastAsia="zh-CN"/>
              </w:rPr>
              <w:t>3</w:t>
            </w: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4"/>
              </w:rPr>
            </w:pPr>
            <w:r>
              <w:rPr>
                <w:rFonts w:hint="eastAsia" w:ascii="宋体" w:hAnsi="宋体" w:cs="宋体"/>
                <w:color w:val="auto"/>
                <w:szCs w:val="21"/>
                <w:lang w:bidi="ar"/>
              </w:rPr>
              <w:t>9</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color w:val="auto"/>
                <w:szCs w:val="24"/>
              </w:rPr>
            </w:pPr>
            <w:r>
              <w:rPr>
                <w:rFonts w:hint="eastAsia" w:ascii="宋体" w:hAnsi="宋体" w:cs="宋体"/>
                <w:color w:val="auto"/>
                <w:szCs w:val="21"/>
                <w:lang w:bidi="ar"/>
              </w:rPr>
              <w:t>10</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eastAsia="宋体" w:cs="宋体"/>
                <w:color w:val="auto"/>
                <w:szCs w:val="21"/>
                <w:lang w:eastAsia="zh-CN"/>
              </w:rPr>
            </w:pPr>
            <w:r>
              <w:rPr>
                <w:rFonts w:hint="eastAsia" w:ascii="宋体" w:hAnsi="宋体" w:cs="宋体"/>
                <w:color w:val="auto"/>
                <w:szCs w:val="21"/>
              </w:rPr>
              <w:t>0.</w:t>
            </w:r>
            <w:r>
              <w:rPr>
                <w:rFonts w:hint="eastAsia" w:ascii="宋体" w:hAnsi="宋体" w:cs="宋体"/>
                <w:color w:val="auto"/>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0.9</w:t>
            </w:r>
            <w:r>
              <w:rPr>
                <w:rFonts w:hint="eastAsia" w:ascii="宋体" w:hAnsi="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0.8</w:t>
            </w:r>
            <w:r>
              <w:rPr>
                <w:rFonts w:hint="eastAsia" w:ascii="宋体" w:hAnsi="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r>
              <w:rPr>
                <w:rFonts w:hint="eastAsia" w:ascii="宋体" w:hAnsi="宋体" w:cs="宋体"/>
                <w:color w:val="auto"/>
                <w:szCs w:val="21"/>
              </w:rPr>
              <w:t>.</w:t>
            </w:r>
            <w:r>
              <w:rPr>
                <w:rFonts w:hint="eastAsia" w:ascii="宋体" w:hAnsi="宋体" w:cs="宋体"/>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color w:val="auto"/>
                <w:szCs w:val="21"/>
              </w:rPr>
            </w:pPr>
            <w:r>
              <w:rPr>
                <w:rFonts w:hint="eastAsia" w:ascii="宋体" w:hAnsi="宋体" w:cs="宋体"/>
                <w:color w:val="auto"/>
                <w:szCs w:val="21"/>
              </w:rPr>
              <w:t>0.</w:t>
            </w:r>
            <w:r>
              <w:rPr>
                <w:rFonts w:hint="eastAsia" w:ascii="宋体" w:hAnsi="宋体" w:cs="宋体"/>
                <w:color w:val="auto"/>
                <w:szCs w:val="21"/>
                <w:lang w:val="en-US" w:eastAsia="zh-CN"/>
              </w:rPr>
              <w:t>4</w:t>
            </w: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color w:val="auto"/>
                <w:szCs w:val="21"/>
                <w:lang w:bidi="ar"/>
              </w:rPr>
            </w:pPr>
            <w:r>
              <w:rPr>
                <w:rFonts w:hint="eastAsia" w:ascii="宋体" w:hAnsi="宋体" w:cs="宋体"/>
                <w:color w:val="auto"/>
                <w:szCs w:val="21"/>
                <w:lang w:bidi="ar"/>
              </w:rPr>
              <w:t>15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0.30</w:t>
            </w:r>
          </w:p>
        </w:tc>
      </w:tr>
    </w:tbl>
    <w:p>
      <w:pPr>
        <w:autoSpaceDE w:val="0"/>
        <w:adjustRightInd w:val="0"/>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由表</w:t>
      </w:r>
      <w:r>
        <w:rPr>
          <w:rFonts w:hint="eastAsia" w:ascii="宋体" w:hAnsi="宋体" w:cs="宋体"/>
          <w:color w:val="auto"/>
          <w:szCs w:val="21"/>
          <w:highlight w:val="none"/>
          <w:lang w:val="en-US" w:eastAsia="zh-CN" w:bidi="ar"/>
        </w:rPr>
        <w:t>5</w:t>
      </w:r>
      <w:r>
        <w:rPr>
          <w:rFonts w:hint="eastAsia" w:ascii="宋体" w:hAnsi="宋体" w:cs="宋体"/>
          <w:color w:val="auto"/>
          <w:szCs w:val="21"/>
          <w:highlight w:val="none"/>
          <w:lang w:bidi="ar"/>
        </w:rPr>
        <w:t>可知，15中样品</w:t>
      </w:r>
      <w:r>
        <w:rPr>
          <w:rFonts w:hint="eastAsia" w:ascii="宋体" w:hAnsi="宋体" w:cs="宋体"/>
          <w:color w:val="auto"/>
          <w:szCs w:val="21"/>
          <w:highlight w:val="none"/>
          <w:lang w:eastAsia="zh-CN" w:bidi="ar"/>
        </w:rPr>
        <w:t>中</w:t>
      </w:r>
      <w:r>
        <w:rPr>
          <w:rFonts w:hint="eastAsia" w:ascii="宋体" w:hAnsi="宋体" w:cs="宋体"/>
          <w:color w:val="auto"/>
          <w:szCs w:val="21"/>
          <w:highlight w:val="none"/>
          <w:lang w:val="en-US" w:eastAsia="zh-CN" w:bidi="ar"/>
        </w:rPr>
        <w:t>,</w:t>
      </w:r>
      <w:r>
        <w:rPr>
          <w:rFonts w:hint="eastAsia" w:ascii="宋体" w:hAnsi="宋体" w:cs="宋体"/>
          <w:color w:val="auto"/>
          <w:szCs w:val="21"/>
          <w:highlight w:val="none"/>
          <w:lang w:bidi="ar"/>
        </w:rPr>
        <w:t>1-</w:t>
      </w:r>
      <w:r>
        <w:rPr>
          <w:rFonts w:hint="eastAsia" w:ascii="宋体" w:hAnsi="宋体" w:cs="宋体"/>
          <w:color w:val="auto"/>
          <w:szCs w:val="21"/>
          <w:highlight w:val="none"/>
          <w:lang w:val="en-US" w:eastAsia="zh-CN" w:bidi="ar"/>
        </w:rPr>
        <w:t>8</w:t>
      </w:r>
      <w:r>
        <w:rPr>
          <w:rFonts w:hint="eastAsia" w:ascii="宋体" w:hAnsi="宋体" w:cs="宋体"/>
          <w:color w:val="auto"/>
          <w:szCs w:val="21"/>
          <w:highlight w:val="none"/>
          <w:lang w:bidi="ar"/>
        </w:rPr>
        <w:t>号样品为合成纤维针织</w:t>
      </w:r>
      <w:r>
        <w:rPr>
          <w:rFonts w:hint="eastAsia" w:ascii="宋体" w:hAnsi="宋体" w:cs="宋体"/>
          <w:color w:val="auto"/>
          <w:szCs w:val="21"/>
          <w:highlight w:val="none"/>
          <w:lang w:eastAsia="zh-CN" w:bidi="ar"/>
        </w:rPr>
        <w:t>毛圈类</w:t>
      </w:r>
      <w:r>
        <w:rPr>
          <w:rFonts w:hint="eastAsia" w:ascii="宋体" w:hAnsi="宋体" w:cs="宋体"/>
          <w:color w:val="auto"/>
          <w:szCs w:val="21"/>
          <w:highlight w:val="none"/>
          <w:lang w:bidi="ar"/>
        </w:rPr>
        <w:t>毛巾</w:t>
      </w:r>
      <w:r>
        <w:rPr>
          <w:rFonts w:hint="eastAsia" w:ascii="宋体" w:hAnsi="宋体" w:cs="宋体"/>
          <w:color w:val="auto"/>
          <w:szCs w:val="21"/>
          <w:highlight w:val="none"/>
          <w:lang w:eastAsia="zh-CN" w:bidi="ar"/>
        </w:rPr>
        <w:t>测试结果在</w:t>
      </w:r>
      <w:r>
        <w:rPr>
          <w:rFonts w:hint="eastAsia" w:ascii="宋体" w:hAnsi="宋体" w:cs="宋体"/>
          <w:color w:val="auto"/>
          <w:szCs w:val="21"/>
          <w:highlight w:val="none"/>
          <w:lang w:val="en-US" w:eastAsia="zh-CN" w:bidi="ar"/>
        </w:rPr>
        <w:t>0.22%-0.35%之间,指标沿用FZ/T 62033《超细纤维毛巾》0.4%的要求；9-12号样品为</w:t>
      </w:r>
      <w:r>
        <w:rPr>
          <w:rFonts w:hint="eastAsia" w:ascii="宋体" w:hAnsi="宋体" w:cs="宋体"/>
          <w:color w:val="auto"/>
          <w:szCs w:val="21"/>
          <w:highlight w:val="none"/>
          <w:lang w:bidi="ar"/>
        </w:rPr>
        <w:t>合成纤维针织</w:t>
      </w:r>
      <w:r>
        <w:rPr>
          <w:rFonts w:hint="eastAsia" w:ascii="宋体" w:hAnsi="宋体" w:cs="宋体"/>
          <w:color w:val="auto"/>
          <w:szCs w:val="21"/>
          <w:highlight w:val="none"/>
          <w:lang w:eastAsia="zh-CN" w:bidi="ar"/>
        </w:rPr>
        <w:t>割绒类</w:t>
      </w:r>
      <w:r>
        <w:rPr>
          <w:rFonts w:hint="eastAsia" w:ascii="宋体" w:hAnsi="宋体" w:cs="宋体"/>
          <w:color w:val="auto"/>
          <w:szCs w:val="21"/>
          <w:highlight w:val="none"/>
          <w:lang w:bidi="ar"/>
        </w:rPr>
        <w:t>毛巾</w:t>
      </w:r>
      <w:r>
        <w:rPr>
          <w:rFonts w:hint="eastAsia" w:ascii="宋体" w:hAnsi="宋体" w:cs="宋体"/>
          <w:color w:val="auto"/>
          <w:szCs w:val="21"/>
          <w:highlight w:val="none"/>
          <w:lang w:eastAsia="zh-CN" w:bidi="ar"/>
        </w:rPr>
        <w:t>，测试结果为</w:t>
      </w:r>
      <w:r>
        <w:rPr>
          <w:rFonts w:hint="eastAsia" w:ascii="宋体" w:hAnsi="宋体" w:cs="宋体"/>
          <w:color w:val="auto"/>
          <w:szCs w:val="21"/>
          <w:highlight w:val="none"/>
          <w:lang w:val="en-US" w:eastAsia="zh-CN" w:bidi="ar"/>
        </w:rPr>
        <w:t>0.45-1.01%，指标设定按普通毛巾标准，符合GB/T 22864要求；13-15号样品为再生纤维素纤维类针织毛巾,</w:t>
      </w:r>
      <w:r>
        <w:rPr>
          <w:rFonts w:hint="eastAsia" w:ascii="宋体" w:hAnsi="宋体" w:cs="宋体"/>
          <w:color w:val="auto"/>
          <w:szCs w:val="21"/>
          <w:highlight w:val="none"/>
          <w:lang w:bidi="ar"/>
        </w:rPr>
        <w:t xml:space="preserve">指标要求与GB/T 22864 《毛巾》一致，优等品为≤0.5%、一等品为≤1.5%、合格品为≤2.0%。 </w:t>
      </w:r>
    </w:p>
    <w:p>
      <w:pPr>
        <w:autoSpaceDE w:val="0"/>
        <w:adjustRightInd w:val="0"/>
        <w:ind w:firstLine="420" w:firstLineChars="200"/>
        <w:rPr>
          <w:rFonts w:hint="eastAsia" w:ascii="宋体" w:hAnsi="宋体" w:cs="宋体"/>
          <w:color w:val="auto"/>
          <w:szCs w:val="21"/>
          <w:lang w:bidi="ar"/>
        </w:rPr>
      </w:pPr>
    </w:p>
    <w:p>
      <w:pPr>
        <w:autoSpaceDE w:val="0"/>
        <w:adjustRightInd w:val="0"/>
        <w:ind w:firstLine="420" w:firstLineChars="200"/>
        <w:rPr>
          <w:rFonts w:hint="eastAsia" w:ascii="宋体" w:hAnsi="宋体" w:cs="宋体"/>
          <w:color w:val="auto"/>
          <w:szCs w:val="21"/>
          <w:lang w:bidi="ar"/>
        </w:rPr>
      </w:pPr>
      <w:r>
        <w:rPr>
          <w:rFonts w:hint="eastAsia" w:ascii="宋体" w:hAnsi="宋体" w:cs="宋体"/>
          <w:color w:val="auto"/>
          <w:szCs w:val="21"/>
          <w:lang w:bidi="ar"/>
        </w:rPr>
        <w:t>（1</w:t>
      </w:r>
      <w:r>
        <w:rPr>
          <w:rFonts w:hint="eastAsia" w:ascii="宋体" w:hAnsi="宋体" w:cs="宋体"/>
          <w:color w:val="auto"/>
          <w:szCs w:val="21"/>
          <w:lang w:val="en-US" w:eastAsia="zh-CN" w:bidi="ar"/>
        </w:rPr>
        <w:t>1</w:t>
      </w:r>
      <w:r>
        <w:rPr>
          <w:rFonts w:hint="eastAsia" w:ascii="宋体" w:hAnsi="宋体" w:cs="宋体"/>
          <w:color w:val="auto"/>
          <w:szCs w:val="21"/>
          <w:lang w:bidi="ar"/>
        </w:rPr>
        <w:t>）色牢度</w:t>
      </w:r>
    </w:p>
    <w:p>
      <w:pPr>
        <w:autoSpaceDE w:val="0"/>
        <w:adjustRightInd w:val="0"/>
        <w:ind w:firstLine="420" w:firstLineChars="200"/>
        <w:rPr>
          <w:rFonts w:ascii="宋体" w:hAnsi="宋体" w:cs="宋体"/>
          <w:color w:val="auto"/>
          <w:szCs w:val="21"/>
          <w:lang w:bidi="ar"/>
        </w:rPr>
      </w:pPr>
      <w:r>
        <w:rPr>
          <w:rFonts w:hint="eastAsia" w:ascii="宋体" w:hAnsi="宋体" w:cs="宋体"/>
          <w:color w:val="auto"/>
          <w:szCs w:val="21"/>
          <w:lang w:bidi="ar"/>
        </w:rPr>
        <w:t>根据产品用途以及参考现有国行标，在色牢度指标上设置了耐摩擦（干摩、湿摩）、耐皂洗、耐水、耐汗渍和耐氯漂考核指标，指标设定沿用国标。</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（1</w:t>
      </w:r>
      <w:r>
        <w:rPr>
          <w:rFonts w:hint="eastAsia" w:ascii="宋体" w:hAnsi="宋体" w:cs="宋体"/>
          <w:szCs w:val="21"/>
          <w:lang w:val="en-US" w:eastAsia="zh-CN" w:bidi="ar"/>
        </w:rPr>
        <w:t>2</w:t>
      </w:r>
      <w:r>
        <w:rPr>
          <w:rFonts w:hint="eastAsia" w:ascii="宋体" w:hAnsi="宋体" w:cs="宋体"/>
          <w:szCs w:val="21"/>
          <w:lang w:bidi="ar"/>
        </w:rPr>
        <w:t>）防脱散性</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针织毛巾布由于其自身的结构特性，在使用或洗涤的过程中，一旦出现断纱或线圈失去串套联系，就会发生线圈之间的分离现象，织物沿一定方向发生脱散，使得断纱或破洞处越来越大，甚至导致织物的解体，影响产品美观性的同时也降低了其使用寿命，所以需要考核防脱散性，鉴于目前并没有防脱散性的测试方法标准，本标准中采用自行研制方法进行测试，测试结果见表</w:t>
      </w:r>
      <w:r>
        <w:rPr>
          <w:rFonts w:hint="eastAsia" w:ascii="宋体" w:hAnsi="宋体" w:cs="宋体"/>
          <w:szCs w:val="21"/>
          <w:lang w:val="en-US" w:eastAsia="zh-CN" w:bidi="ar"/>
        </w:rPr>
        <w:t>6</w:t>
      </w:r>
      <w:r>
        <w:rPr>
          <w:rFonts w:hint="eastAsia" w:ascii="宋体" w:hAnsi="宋体" w:cs="宋体"/>
          <w:szCs w:val="21"/>
          <w:lang w:bidi="ar"/>
        </w:rPr>
        <w:t>。</w:t>
      </w:r>
    </w:p>
    <w:p>
      <w:pPr>
        <w:autoSpaceDE w:val="0"/>
        <w:adjustRightInd w:val="0"/>
        <w:spacing w:line="360" w:lineRule="auto"/>
        <w:ind w:firstLine="420" w:firstLineChars="200"/>
        <w:jc w:val="center"/>
        <w:rPr>
          <w:rFonts w:hint="eastAsia" w:ascii="宋体" w:hAnsi="宋体" w:cs="宋体"/>
          <w:szCs w:val="21"/>
          <w:lang w:bidi="ar"/>
        </w:rPr>
      </w:pPr>
      <w:r>
        <w:rPr>
          <w:rFonts w:hint="eastAsia" w:ascii="宋体" w:hAnsi="宋体" w:cs="宋体"/>
          <w:szCs w:val="21"/>
          <w:lang w:bidi="ar"/>
        </w:rPr>
        <w:t>表</w:t>
      </w:r>
      <w:r>
        <w:rPr>
          <w:rFonts w:hint="eastAsia" w:ascii="宋体" w:hAnsi="宋体" w:cs="宋体"/>
          <w:szCs w:val="21"/>
          <w:lang w:val="en-US" w:eastAsia="zh-CN" w:bidi="ar"/>
        </w:rPr>
        <w:t>6</w:t>
      </w:r>
      <w:r>
        <w:rPr>
          <w:rFonts w:hint="eastAsia" w:ascii="宋体" w:hAnsi="宋体" w:cs="宋体"/>
          <w:szCs w:val="21"/>
          <w:lang w:bidi="ar"/>
        </w:rPr>
        <w:t xml:space="preserve"> 防脱散性测试结果</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序号</w:t>
            </w:r>
          </w:p>
        </w:tc>
        <w:tc>
          <w:tcPr>
            <w:tcW w:w="6452" w:type="dxa"/>
            <w:tcBorders>
              <w:top w:val="single" w:color="auto" w:sz="4" w:space="0"/>
              <w:left w:val="nil"/>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 w:val="24"/>
                <w:szCs w:val="24"/>
              </w:rPr>
            </w:pPr>
            <w:r>
              <w:rPr>
                <w:rFonts w:hint="eastAsia" w:ascii="宋体" w:hAnsi="宋体" w:cs="宋体"/>
                <w:szCs w:val="21"/>
                <w:lang w:bidi="ar"/>
              </w:rPr>
              <w:t>防脱散性/mm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6</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7</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 w:val="24"/>
                <w:szCs w:val="24"/>
              </w:rPr>
            </w:pPr>
            <w:r>
              <w:rPr>
                <w:rFonts w:hint="eastAsia" w:ascii="宋体" w:hAnsi="宋体" w:cs="宋体"/>
                <w:szCs w:val="21"/>
                <w:lang w:bidi="ar"/>
              </w:rPr>
              <w:t>8</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9</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hint="eastAsia" w:ascii="宋体" w:hAnsi="宋体" w:cs="宋体"/>
                <w:szCs w:val="24"/>
              </w:rPr>
            </w:pPr>
            <w:r>
              <w:rPr>
                <w:rFonts w:hint="eastAsia" w:ascii="宋体" w:hAnsi="宋体" w:cs="宋体"/>
                <w:szCs w:val="21"/>
                <w:lang w:bidi="ar"/>
              </w:rPr>
              <w:t>10</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11</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12</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13</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14</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Borders>
              <w:top w:val="single" w:color="auto" w:sz="4" w:space="0"/>
              <w:left w:val="single" w:color="auto" w:sz="4" w:space="0"/>
              <w:bottom w:val="single" w:color="auto" w:sz="4" w:space="0"/>
              <w:right w:val="single" w:color="auto" w:sz="4" w:space="0"/>
            </w:tcBorders>
            <w:noWrap w:val="0"/>
            <w:vAlign w:val="top"/>
          </w:tcPr>
          <w:p>
            <w:pPr>
              <w:autoSpaceDE w:val="0"/>
              <w:adjustRightInd w:val="0"/>
              <w:spacing w:line="240" w:lineRule="exact"/>
              <w:jc w:val="center"/>
              <w:rPr>
                <w:rFonts w:ascii="宋体" w:hAnsi="宋体" w:cs="宋体"/>
                <w:szCs w:val="21"/>
                <w:lang w:bidi="ar"/>
              </w:rPr>
            </w:pPr>
            <w:r>
              <w:rPr>
                <w:rFonts w:hint="eastAsia" w:ascii="宋体" w:hAnsi="宋体" w:cs="宋体"/>
                <w:szCs w:val="21"/>
                <w:lang w:bidi="ar"/>
              </w:rPr>
              <w:t>15</w:t>
            </w:r>
          </w:p>
        </w:tc>
        <w:tc>
          <w:tcPr>
            <w:tcW w:w="6452" w:type="dxa"/>
            <w:tcBorders>
              <w:top w:val="single" w:color="auto" w:sz="4" w:space="0"/>
              <w:left w:val="nil"/>
              <w:bottom w:val="single" w:color="auto" w:sz="4" w:space="0"/>
              <w:right w:val="single" w:color="auto" w:sz="4" w:space="0"/>
            </w:tcBorders>
            <w:noWrap w:val="0"/>
            <w:vAlign w:val="center"/>
          </w:tcPr>
          <w:p>
            <w:pPr>
              <w:autoSpaceDE w:val="0"/>
              <w:adjustRightInd w:val="0"/>
              <w:spacing w:line="240" w:lineRule="exact"/>
              <w:jc w:val="center"/>
              <w:rPr>
                <w:rFonts w:hint="eastAsia" w:ascii="宋体" w:hAnsi="宋体" w:cs="宋体"/>
                <w:szCs w:val="21"/>
              </w:rPr>
            </w:pPr>
            <w:r>
              <w:rPr>
                <w:rFonts w:hint="eastAsia" w:ascii="宋体" w:hAnsi="宋体" w:cs="宋体"/>
                <w:szCs w:val="21"/>
              </w:rPr>
              <w:t>7</w:t>
            </w:r>
          </w:p>
        </w:tc>
      </w:tr>
    </w:tbl>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由表7可知，15种样品测试结果均≤8mm，符合标准要求。</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（14）断针类残留物</w:t>
      </w:r>
    </w:p>
    <w:p>
      <w:pPr>
        <w:autoSpaceDE w:val="0"/>
        <w:adjustRightInd w:val="0"/>
        <w:spacing w:line="360" w:lineRule="exact"/>
        <w:rPr>
          <w:rFonts w:ascii="宋体" w:hAnsi="宋体" w:cs="宋体"/>
          <w:szCs w:val="21"/>
          <w:lang w:bidi="ar"/>
        </w:rPr>
      </w:pPr>
      <w:r>
        <w:rPr>
          <w:rFonts w:hint="eastAsia" w:ascii="宋体" w:hAnsi="宋体" w:cs="宋体"/>
          <w:szCs w:val="21"/>
          <w:lang w:bidi="ar"/>
        </w:rPr>
        <w:t xml:space="preserve">    考虑到使用安全性，针织毛巾布需要考核断针类残留物，指标要求为无断针、铁磁性金属残留物。</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（15）吸湿速干性能</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针织毛巾布可以用来生产运动毛巾等系列产品，目前市场上大部分运动毛巾宣称有吸湿速干性，所以对标注有吸湿速干性能的针织毛巾布要考核吸湿速干性。</w:t>
      </w:r>
    </w:p>
    <w:p>
      <w:pPr>
        <w:autoSpaceDE w:val="0"/>
        <w:adjustRightInd w:val="0"/>
        <w:spacing w:line="360" w:lineRule="exact"/>
        <w:ind w:firstLine="420" w:firstLineChars="200"/>
        <w:rPr>
          <w:rFonts w:hint="eastAsia" w:ascii="宋体" w:hAnsi="宋体" w:cs="宋体"/>
          <w:szCs w:val="21"/>
          <w:lang w:bidi="ar"/>
        </w:rPr>
      </w:pPr>
      <w:r>
        <w:rPr>
          <w:rFonts w:hint="eastAsia" w:ascii="宋体" w:hAnsi="宋体" w:cs="宋体"/>
          <w:szCs w:val="21"/>
          <w:lang w:bidi="ar"/>
        </w:rPr>
        <w:t>（16）挂绳拉伸强力</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目前市场上出现带有挂绳的针织毛巾布，考虑到实际应用情况，应考核其挂绳拉伸强力，指标要求为：承受150N的拉力15s，不出现断裂、破损等现象。</w:t>
      </w:r>
    </w:p>
    <w:p>
      <w:pPr>
        <w:autoSpaceDE w:val="0"/>
        <w:adjustRightInd w:val="0"/>
        <w:spacing w:line="360" w:lineRule="exact"/>
        <w:rPr>
          <w:rFonts w:hint="eastAsia" w:ascii="宋体" w:hAnsi="宋体" w:cs="宋体"/>
          <w:szCs w:val="24"/>
        </w:rPr>
      </w:pPr>
      <w:r>
        <w:rPr>
          <w:rFonts w:hint="eastAsia" w:ascii="宋体" w:hAnsi="宋体" w:cs="宋体"/>
          <w:szCs w:val="21"/>
          <w:lang w:bidi="ar"/>
        </w:rPr>
        <w:t>4.3 外观质量</w:t>
      </w:r>
    </w:p>
    <w:p>
      <w:pPr>
        <w:autoSpaceDE w:val="0"/>
        <w:adjustRightInd w:val="0"/>
        <w:spacing w:line="360" w:lineRule="exact"/>
        <w:ind w:firstLine="420" w:firstLineChars="200"/>
        <w:rPr>
          <w:rFonts w:ascii="宋体" w:hAnsi="宋体" w:cs="宋体"/>
          <w:szCs w:val="21"/>
          <w:lang w:bidi="ar"/>
        </w:rPr>
      </w:pPr>
      <w:r>
        <w:rPr>
          <w:rFonts w:hint="eastAsia" w:ascii="宋体" w:hAnsi="宋体" w:cs="宋体"/>
          <w:szCs w:val="21"/>
          <w:lang w:bidi="ar"/>
        </w:rPr>
        <w:t>外观质量指标根据针织毛巾布的特点，在GB/T 22848《针织成品布》的基础上增加了幅宽偏差率、色差（匹（卷）内色差、匹（卷）间色差）考核指标。</w:t>
      </w:r>
    </w:p>
    <w:p>
      <w:pPr>
        <w:autoSpaceDE w:val="0"/>
        <w:adjustRightInd w:val="0"/>
        <w:spacing w:line="360" w:lineRule="auto"/>
        <w:rPr>
          <w:rFonts w:hint="eastAsia" w:ascii="宋体" w:hAnsi="宋体" w:cs="宋体"/>
          <w:b/>
          <w:bCs/>
          <w:szCs w:val="24"/>
        </w:rPr>
      </w:pPr>
      <w:r>
        <w:rPr>
          <w:rFonts w:hint="eastAsia" w:ascii="宋体" w:hAnsi="宋体" w:cs="宋体"/>
          <w:b/>
          <w:bCs/>
          <w:szCs w:val="21"/>
          <w:lang w:bidi="ar"/>
        </w:rPr>
        <w:t>四、与国际、国内同类标准水平的对比情况</w:t>
      </w:r>
    </w:p>
    <w:p>
      <w:pPr>
        <w:autoSpaceDE w:val="0"/>
        <w:adjustRightInd w:val="0"/>
        <w:spacing w:line="360" w:lineRule="auto"/>
        <w:ind w:firstLine="420" w:firstLineChars="200"/>
        <w:rPr>
          <w:rFonts w:hint="eastAsia" w:ascii="宋体" w:hAnsi="宋体" w:cs="宋体"/>
          <w:szCs w:val="24"/>
        </w:rPr>
      </w:pPr>
      <w:r>
        <w:rPr>
          <w:rFonts w:hint="eastAsia" w:ascii="宋体" w:hAnsi="宋体" w:cs="宋体"/>
          <w:szCs w:val="21"/>
          <w:lang w:bidi="ar"/>
        </w:rPr>
        <w:t>国内外尚无针对针织毛巾布的相关标准。</w:t>
      </w:r>
    </w:p>
    <w:p>
      <w:pPr>
        <w:autoSpaceDE w:val="0"/>
        <w:adjustRightInd w:val="0"/>
        <w:spacing w:line="360" w:lineRule="auto"/>
        <w:rPr>
          <w:rFonts w:hint="eastAsia" w:ascii="宋体" w:hAnsi="宋体" w:cs="宋体"/>
          <w:b/>
          <w:bCs/>
          <w:szCs w:val="24"/>
        </w:rPr>
      </w:pPr>
      <w:r>
        <w:rPr>
          <w:rFonts w:hint="eastAsia" w:ascii="宋体" w:hAnsi="宋体" w:cs="宋体"/>
          <w:b/>
          <w:bCs/>
          <w:szCs w:val="21"/>
          <w:lang w:bidi="ar"/>
        </w:rPr>
        <w:t>五、与有关的现行法律法规、强制性国家标准及有关标准的关系</w:t>
      </w:r>
    </w:p>
    <w:p>
      <w:pPr>
        <w:autoSpaceDE w:val="0"/>
        <w:adjustRightInd w:val="0"/>
        <w:spacing w:line="360" w:lineRule="auto"/>
        <w:ind w:firstLine="420" w:firstLineChars="200"/>
        <w:rPr>
          <w:rFonts w:hint="eastAsia" w:ascii="宋体" w:hAnsi="宋体" w:cs="宋体"/>
          <w:sz w:val="32"/>
          <w:szCs w:val="32"/>
        </w:rPr>
      </w:pPr>
      <w:r>
        <w:rPr>
          <w:rFonts w:hint="eastAsia" w:ascii="宋体" w:hAnsi="宋体" w:cs="宋体"/>
          <w:szCs w:val="21"/>
          <w:lang w:bidi="ar"/>
        </w:rPr>
        <w:t>本标准符合我国现行法律、法规以及强制性国家标准。</w:t>
      </w:r>
    </w:p>
    <w:p>
      <w:pPr>
        <w:autoSpaceDE w:val="0"/>
        <w:adjustRightInd w:val="0"/>
        <w:spacing w:line="360" w:lineRule="auto"/>
        <w:rPr>
          <w:rFonts w:hint="eastAsia" w:ascii="宋体" w:hAnsi="宋体" w:cs="宋体"/>
          <w:b/>
          <w:bCs/>
          <w:sz w:val="24"/>
          <w:szCs w:val="24"/>
        </w:rPr>
      </w:pPr>
      <w:r>
        <w:rPr>
          <w:rFonts w:hint="eastAsia" w:ascii="宋体" w:hAnsi="宋体" w:cs="宋体"/>
          <w:b/>
          <w:bCs/>
          <w:szCs w:val="21"/>
          <w:lang w:bidi="ar"/>
        </w:rPr>
        <w:t>六、标准涉及专利、知识产权的说明</w:t>
      </w:r>
    </w:p>
    <w:p>
      <w:pPr>
        <w:autoSpaceDE w:val="0"/>
        <w:adjustRightInd w:val="0"/>
        <w:spacing w:line="360" w:lineRule="auto"/>
        <w:ind w:firstLine="420" w:firstLineChars="200"/>
        <w:rPr>
          <w:rFonts w:hint="eastAsia" w:ascii="宋体" w:hAnsi="宋体" w:cs="宋体"/>
          <w:szCs w:val="24"/>
        </w:rPr>
      </w:pPr>
      <w:r>
        <w:rPr>
          <w:rFonts w:hint="eastAsia" w:ascii="宋体" w:hAnsi="宋体" w:cs="宋体"/>
          <w:szCs w:val="21"/>
          <w:lang w:bidi="ar"/>
        </w:rPr>
        <w:t>标准不涉及专利和版权问题。</w:t>
      </w:r>
    </w:p>
    <w:p>
      <w:pPr>
        <w:autoSpaceDE w:val="0"/>
        <w:adjustRightInd w:val="0"/>
        <w:spacing w:line="360" w:lineRule="auto"/>
        <w:rPr>
          <w:rFonts w:hint="eastAsia" w:ascii="宋体" w:hAnsi="宋体" w:cs="宋体"/>
          <w:b/>
          <w:bCs/>
          <w:szCs w:val="24"/>
        </w:rPr>
      </w:pPr>
      <w:r>
        <w:rPr>
          <w:rFonts w:hint="eastAsia" w:ascii="宋体" w:hAnsi="宋体" w:cs="宋体"/>
          <w:b/>
          <w:bCs/>
          <w:szCs w:val="21"/>
          <w:lang w:bidi="ar"/>
        </w:rPr>
        <w:t>七、标准性质及建议说明，标准的宣贯要求和措施建议</w:t>
      </w:r>
    </w:p>
    <w:p>
      <w:pPr>
        <w:autoSpaceDE w:val="0"/>
        <w:adjustRightInd w:val="0"/>
        <w:spacing w:line="360" w:lineRule="auto"/>
        <w:ind w:firstLine="420" w:firstLineChars="200"/>
        <w:rPr>
          <w:rFonts w:hint="eastAsia" w:ascii="宋体" w:hAnsi="宋体" w:cs="宋体"/>
          <w:szCs w:val="24"/>
        </w:rPr>
      </w:pPr>
      <w:r>
        <w:rPr>
          <w:rFonts w:hint="eastAsia" w:ascii="宋体" w:hAnsi="宋体" w:cs="宋体"/>
          <w:szCs w:val="21"/>
          <w:lang w:bidi="ar"/>
        </w:rPr>
        <w:t>本标准作为团体标准上报，建议在标准发布后、实施前，做好标准的宣贯和解答工作。</w:t>
      </w:r>
    </w:p>
    <w:p>
      <w:pPr>
        <w:autoSpaceDE w:val="0"/>
        <w:adjustRightInd w:val="0"/>
        <w:spacing w:line="360" w:lineRule="auto"/>
        <w:rPr>
          <w:rFonts w:hint="eastAsia" w:ascii="宋体" w:hAnsi="宋体" w:cs="宋体"/>
          <w:b/>
          <w:bCs/>
          <w:szCs w:val="24"/>
        </w:rPr>
      </w:pPr>
      <w:r>
        <w:rPr>
          <w:rFonts w:hint="eastAsia" w:ascii="宋体" w:hAnsi="宋体" w:cs="宋体"/>
          <w:b/>
          <w:bCs/>
          <w:szCs w:val="21"/>
          <w:lang w:bidi="ar"/>
        </w:rPr>
        <w:t>八、重大分歧意见的处理经过和依据</w:t>
      </w:r>
    </w:p>
    <w:p>
      <w:pPr>
        <w:ind w:firstLine="420" w:firstLineChars="200"/>
        <w:rPr>
          <w:rFonts w:hint="eastAsia" w:ascii="宋体" w:hAnsi="宋体" w:cs="宋体"/>
          <w:szCs w:val="21"/>
          <w:lang w:bidi="ar"/>
        </w:rPr>
      </w:pPr>
      <w:r>
        <w:rPr>
          <w:rFonts w:hint="eastAsia" w:ascii="宋体" w:hAnsi="宋体" w:cs="宋体"/>
          <w:szCs w:val="21"/>
          <w:lang w:bidi="ar"/>
        </w:rPr>
        <w:t>无重大分歧意见。</w:t>
      </w:r>
    </w:p>
    <w:p>
      <w:pPr>
        <w:rPr>
          <w:rFonts w:hint="eastAsia" w:ascii="宋体" w:hAnsi="宋体" w:cs="宋体"/>
          <w:szCs w:val="21"/>
          <w:lang w:bidi="ar"/>
        </w:rPr>
      </w:pPr>
    </w:p>
    <w:p>
      <w:pPr>
        <w:ind w:firstLine="420" w:firstLineChars="200"/>
        <w:rPr>
          <w:rFonts w:hint="eastAsia" w:ascii="宋体" w:hAnsi="宋体" w:cs="宋体"/>
          <w:szCs w:val="21"/>
          <w:lang w:bidi="ar"/>
        </w:rPr>
      </w:pPr>
    </w:p>
    <w:p>
      <w:pPr>
        <w:ind w:firstLine="420" w:firstLineChars="200"/>
        <w:rPr>
          <w:rFonts w:hint="eastAsia" w:ascii="宋体" w:hAnsi="宋体" w:cs="宋体"/>
          <w:szCs w:val="21"/>
          <w:lang w:bidi="ar"/>
        </w:rPr>
      </w:pPr>
    </w:p>
    <w:p>
      <w:pPr>
        <w:ind w:firstLine="420" w:firstLineChars="200"/>
        <w:rPr>
          <w:rFonts w:hint="eastAsia" w:ascii="宋体" w:hAnsi="宋体" w:cs="宋体"/>
          <w:szCs w:val="21"/>
          <w:lang w:bidi="ar"/>
        </w:rPr>
      </w:pPr>
      <w:r>
        <w:rPr>
          <w:rFonts w:hint="eastAsia" w:ascii="宋体" w:hAnsi="宋体" w:cs="宋体"/>
          <w:szCs w:val="21"/>
          <w:lang w:bidi="ar"/>
        </w:rPr>
        <w:t xml:space="preserve">                                                         《针织毛巾布》起草小组</w:t>
      </w:r>
    </w:p>
    <w:p>
      <w:pPr>
        <w:ind w:firstLine="420" w:firstLineChars="200"/>
        <w:rPr>
          <w:rFonts w:ascii="宋体" w:hAnsi="宋体" w:cs="宋体"/>
          <w:szCs w:val="21"/>
          <w:lang w:bidi="ar"/>
        </w:rPr>
      </w:pPr>
      <w:r>
        <w:rPr>
          <w:rFonts w:hint="eastAsia" w:ascii="宋体" w:hAnsi="宋体" w:cs="宋体"/>
          <w:szCs w:val="21"/>
          <w:lang w:bidi="ar"/>
        </w:rPr>
        <w:t xml:space="preserve"> </w:t>
      </w:r>
      <w:r>
        <w:rPr>
          <w:rFonts w:hint="eastAsia" w:ascii="宋体" w:hAnsi="宋体" w:cs="宋体"/>
          <w:szCs w:val="21"/>
          <w:lang w:val="en-US" w:eastAsia="zh-CN" w:bidi="ar"/>
        </w:rPr>
        <w:t xml:space="preserve">                                                              </w:t>
      </w:r>
      <w:r>
        <w:rPr>
          <w:rFonts w:hint="eastAsia" w:ascii="宋体" w:hAnsi="宋体" w:cs="宋体"/>
          <w:szCs w:val="21"/>
          <w:lang w:bidi="ar"/>
        </w:rPr>
        <w:t>2022年6月</w:t>
      </w:r>
    </w:p>
    <w:p>
      <w:pPr>
        <w:spacing w:line="360" w:lineRule="auto"/>
        <w:ind w:firstLine="420" w:firstLineChars="200"/>
        <w:jc w:val="right"/>
        <w:rPr>
          <w:rFonts w:hint="default" w:ascii="Times New Roman" w:hAnsi="Times New Roman" w:eastAsia="宋体" w:cs="Times New Roman"/>
          <w:szCs w:val="21"/>
          <w:lang w:val="en-US" w:eastAsia="zh-CN"/>
        </w:rPr>
      </w:pPr>
    </w:p>
    <w:p>
      <w:pPr>
        <w:spacing w:line="360" w:lineRule="auto"/>
        <w:ind w:firstLine="420"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cs="Times New Roman"/>
          <w:szCs w:val="21"/>
          <w:lang w:val="en-US" w:eastAsia="zh-CN"/>
        </w:rPr>
        <w:t xml:space="preserve">                                                         </w:t>
      </w:r>
    </w:p>
    <w:p>
      <w:pPr>
        <w:pStyle w:val="11"/>
        <w:framePr w:h="271" w:hRule="exact" w:wrap="around" w:vAnchor="text" w:hAnchor="page" w:x="4636" w:y="909"/>
        <w:rPr>
          <w:rFonts w:hint="eastAsia" w:ascii="宋体" w:hAnsi="宋体" w:eastAsia="宋体" w:cs="宋体"/>
        </w:rPr>
        <w:sectPr>
          <w:headerReference r:id="rId10" w:type="default"/>
          <w:footerReference r:id="rId11" w:type="default"/>
          <w:pgSz w:w="11906" w:h="16838"/>
          <w:pgMar w:top="1417" w:right="1417" w:bottom="1417" w:left="1417" w:header="1134" w:footer="1020" w:gutter="0"/>
          <w:pgNumType w:start="1"/>
          <w:cols w:space="0" w:num="1"/>
          <w:formProt w:val="0"/>
          <w:docGrid w:type="lines" w:linePitch="312" w:charSpace="0"/>
        </w:sectPr>
      </w:pPr>
    </w:p>
    <w:p>
      <w:pPr>
        <w:pStyle w:val="12"/>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21"/>
          <w:szCs w:val="21"/>
          <w:lang w:val="en-US" w:eastAsia="zh-CN" w:bidi="ar-SA"/>
        </w:rPr>
        <w:t>《针织毛巾布》征求意见汇总表</w:t>
      </w:r>
    </w:p>
    <w:p>
      <w:pPr>
        <w:spacing w:line="360" w:lineRule="auto"/>
        <w:rPr>
          <w:rFonts w:hint="eastAsia" w:ascii="宋体" w:hAnsi="宋体" w:eastAsia="宋体" w:cs="宋体"/>
          <w:sz w:val="21"/>
          <w:szCs w:val="21"/>
        </w:rPr>
      </w:pPr>
      <w:r>
        <w:rPr>
          <w:rFonts w:hint="eastAsia" w:ascii="宋体" w:hAnsi="宋体" w:eastAsia="宋体" w:cs="宋体"/>
          <w:sz w:val="21"/>
          <w:szCs w:val="21"/>
        </w:rPr>
        <w:t>标准名称：《针织毛巾布》</w:t>
      </w:r>
      <w:bookmarkStart w:id="22" w:name="_GoBack"/>
      <w:bookmarkEnd w:id="22"/>
    </w:p>
    <w:p>
      <w:pPr>
        <w:spacing w:line="360" w:lineRule="auto"/>
        <w:rPr>
          <w:rFonts w:hint="eastAsia" w:ascii="宋体" w:hAnsi="宋体" w:eastAsia="宋体" w:cs="宋体"/>
          <w:sz w:val="21"/>
          <w:szCs w:val="21"/>
        </w:rPr>
      </w:pPr>
      <w:r>
        <w:rPr>
          <w:rFonts w:hint="eastAsia" w:ascii="宋体" w:hAnsi="宋体" w:eastAsia="宋体" w:cs="宋体"/>
          <w:sz w:val="21"/>
          <w:szCs w:val="21"/>
        </w:rPr>
        <w:t>起草单位：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山东滨州亚光毛巾有限公司    承办人：        电话：                第1页</w:t>
      </w:r>
    </w:p>
    <w:tbl>
      <w:tblPr>
        <w:tblStyle w:val="7"/>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850"/>
        <w:gridCol w:w="4678"/>
        <w:gridCol w:w="4111"/>
        <w:gridCol w:w="3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85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章条</w:t>
            </w:r>
          </w:p>
        </w:tc>
        <w:tc>
          <w:tcPr>
            <w:tcW w:w="46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意见内容</w:t>
            </w:r>
          </w:p>
        </w:tc>
        <w:tc>
          <w:tcPr>
            <w:tcW w:w="4111"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35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处理意见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bl>
    <w:p/>
    <w:sectPr>
      <w:headerReference r:id="rId12" w:type="default"/>
      <w:footerReference r:id="rId13" w:type="default"/>
      <w:pgSz w:w="16838" w:h="11906" w:orient="landscape"/>
      <w:pgMar w:top="1797" w:right="1440" w:bottom="1797" w:left="1440" w:header="1134" w:footer="102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7507"/>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27"/>
      <w:jc w:val="right"/>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PAGE   \* MERGEFORMAT</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zh-CN" w:eastAsia="zh-CN" w:bidi="ar-SA"/>
      </w:rPr>
      <w:t>3</w:t>
    </w:r>
    <w:r>
      <w:rPr>
        <w:rFonts w:ascii="宋体" w:hAnsi="Times New Roman" w:eastAsia="宋体" w:cs="Times New Roman"/>
        <w:sz w:val="18"/>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27"/>
      <w:jc w:val="right"/>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right="227"/>
                            <w:jc w:val="right"/>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PAGE   \* MERGEFORMAT</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zh-CN" w:eastAsia="zh-CN" w:bidi="ar-SA"/>
                            </w:rPr>
                            <w:t>5</w:t>
                          </w:r>
                          <w:r>
                            <w:rPr>
                              <w:rFonts w:ascii="宋体" w:hAnsi="Times New Roman" w:eastAsia="宋体" w:cs="Times New Roman"/>
                              <w:sz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ind w:right="227"/>
                      <w:jc w:val="right"/>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PAGE   \* MERGEFORMAT</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zh-CN" w:eastAsia="zh-CN" w:bidi="ar-SA"/>
                      </w:rPr>
                      <w:t>5</w:t>
                    </w:r>
                    <w:r>
                      <w:rPr>
                        <w:rFonts w:ascii="宋体" w:hAnsi="Times New Roman" w:eastAsia="宋体" w:cs="Times New Roman"/>
                        <w:sz w:val="1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961495346"/>
    </w:sdtPr>
    <w:sdtEndPr>
      <w:rPr>
        <w:rFonts w:ascii="Times New Roman" w:hAnsi="Times New Roman" w:cs="Times New Roman" w:eastAsiaTheme="minorEastAsia"/>
        <w:kern w:val="2"/>
        <w:sz w:val="21"/>
        <w:szCs w:val="22"/>
        <w:lang w:val="en-US" w:eastAsia="zh-CN" w:bidi="ar-SA"/>
      </w:rPr>
    </w:sdtEndPr>
    <w:sdtContent>
      <w:p>
        <w:pPr>
          <w:pStyle w:val="3"/>
          <w:jc w:val="right"/>
          <w:rPr>
            <w:rFonts w:ascii="Times New Roman" w:hAnsi="Times New Roman"/>
          </w:rPr>
        </w:pPr>
        <w:r>
          <w:rPr>
            <w:rFonts w:ascii="Times New Roman" w:hAnsi="Times New Roman" w:eastAsiaTheme="minorEastAsia"/>
          </w:rPr>
          <w:fldChar w:fldCharType="begin"/>
        </w:r>
        <w:r>
          <w:rPr>
            <w:rFonts w:ascii="Times New Roman" w:hAnsi="Times New Roman" w:eastAsiaTheme="minorEastAsia"/>
          </w:rPr>
          <w:instrText xml:space="preserve"> PAGE   \* MERGEFORMAT </w:instrText>
        </w:r>
        <w:r>
          <w:rPr>
            <w:rFonts w:ascii="Times New Roman" w:hAnsi="Times New Roman" w:eastAsiaTheme="minorEastAsia"/>
          </w:rPr>
          <w:fldChar w:fldCharType="separate"/>
        </w:r>
        <w:r>
          <w:rPr>
            <w:rFonts w:ascii="Times New Roman" w:hAnsi="Times New Roman" w:eastAsiaTheme="minorEastAsia"/>
            <w:lang w:val="zh-CN"/>
          </w:rPr>
          <w:t>1</w:t>
        </w:r>
        <w:r>
          <w:rPr>
            <w:rFonts w:ascii="Times New Roman" w:hAnsi="Times New Roman" w:eastAsiaTheme="minorEastAsia"/>
            <w:lang w:val="zh-CN"/>
          </w:rP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6"/>
      </w:tabs>
      <w:spacing w:after="120"/>
      <w:jc w:val="right"/>
      <w:rPr>
        <w:rFonts w:ascii="黑体" w:hAnsi="宋体" w:eastAsia="黑体" w:cs="Times New Roman"/>
        <w:sz w:val="21"/>
        <w:lang w:val="en-US" w:eastAsia="zh-CN" w:bidi="ar-SA"/>
      </w:rPr>
    </w:pPr>
    <w:r>
      <w:rPr>
        <w:rFonts w:ascii="黑体" w:hAnsi="宋体" w:eastAsia="黑体" w:cs="Times New Roman"/>
        <w:sz w:val="21"/>
        <w:lang w:val="en-US" w:eastAsia="zh-CN" w:bidi="ar-SA"/>
      </w:rPr>
      <w:fldChar w:fldCharType="begin"/>
    </w:r>
    <w:r>
      <w:rPr>
        <w:rFonts w:ascii="黑体" w:hAnsi="宋体" w:eastAsia="黑体" w:cs="Times New Roman"/>
        <w:sz w:val="21"/>
        <w:lang w:val="en-US" w:eastAsia="zh-CN" w:bidi="ar-SA"/>
      </w:rPr>
      <w:instrText xml:space="preserve"> STYLEREF  标准文件_文件编号  \* MERGEFORMAT </w:instrText>
    </w:r>
    <w:r>
      <w:rPr>
        <w:rFonts w:ascii="黑体" w:hAnsi="宋体" w:eastAsia="黑体" w:cs="Times New Roman"/>
        <w:sz w:val="21"/>
        <w:lang w:val="en-US" w:eastAsia="zh-CN" w:bidi="ar-SA"/>
      </w:rPr>
      <w:fldChar w:fldCharType="separate"/>
    </w:r>
    <w:r>
      <w:rPr>
        <w:b/>
      </w:rPr>
      <w:t>错误！未定义样式。</w:t>
    </w:r>
    <w:r>
      <w:rPr>
        <w:rFonts w:ascii="黑体" w:hAnsi="宋体" w:eastAsia="黑体" w:cs="Times New Roman"/>
        <w:sz w:val="21"/>
        <w:lang w:val="en-US" w:eastAsia="zh-CN" w:bidi="ar-S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6"/>
      </w:tabs>
      <w:spacing w:after="120"/>
      <w:ind w:right="840"/>
      <w:jc w:val="both"/>
      <w:rPr>
        <w:rFonts w:ascii="黑体" w:hAnsi="宋体" w:eastAsia="黑体" w:cs="Times New Roman"/>
        <w:sz w:val="21"/>
        <w:lang w:val="en-US" w:eastAsia="zh-CN" w:bidi="ar-SA"/>
      </w:rPr>
    </w:pPr>
    <w:r>
      <w:rPr>
        <w:rFonts w:ascii="黑体" w:hAnsi="宋体" w:eastAsia="黑体" w:cs="Times New Roman"/>
        <w:sz w:val="21"/>
        <w:lang w:val="en-US" w:eastAsia="zh-CN" w:bidi="ar-SA"/>
      </w:rPr>
      <w:fldChar w:fldCharType="begin"/>
    </w:r>
    <w:r>
      <w:rPr>
        <w:rFonts w:ascii="黑体" w:hAnsi="宋体" w:eastAsia="黑体" w:cs="Times New Roman"/>
        <w:sz w:val="21"/>
        <w:lang w:val="en-US" w:eastAsia="zh-CN" w:bidi="ar-SA"/>
      </w:rPr>
      <w:instrText xml:space="preserve"> STYLEREF  标准文件_文件编号  \* MERGEFORMAT </w:instrText>
    </w:r>
    <w:r>
      <w:rPr>
        <w:rFonts w:ascii="黑体" w:hAnsi="宋体" w:eastAsia="黑体" w:cs="Times New Roman"/>
        <w:sz w:val="21"/>
        <w:lang w:val="en-US" w:eastAsia="zh-CN" w:bidi="ar-SA"/>
      </w:rPr>
      <w:fldChar w:fldCharType="separate"/>
    </w:r>
    <w:r>
      <w:rPr>
        <w:b/>
      </w:rPr>
      <w:t>错误！未定义样式。</w:t>
    </w:r>
    <w:r>
      <w:rPr>
        <w:rFonts w:ascii="黑体" w:hAnsi="宋体" w:eastAsia="黑体" w:cs="Times New Roman"/>
        <w:sz w:val="21"/>
        <w:lang w:val="en-US" w:eastAsia="zh-CN" w:bidi="ar-S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ascii="Times New Roman" w:hAnsi="Times New Roman" w:eastAsia="黑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rPr>
        <w:rFonts w:hint="default" w:ascii="Times New Roman" w:eastAsia="黑体"/>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79102AD"/>
    <w:multiLevelType w:val="multilevel"/>
    <w:tmpl w:val="079102AD"/>
    <w:lvl w:ilvl="0" w:tentative="0">
      <w:start w:val="1"/>
      <w:numFmt w:val="decimal"/>
      <w:pStyle w:val="3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hAnsi="等线" w:eastAsia="黑体"/>
        <w:b w:val="0"/>
        <w:i w:val="0"/>
        <w:sz w:val="21"/>
      </w:rPr>
    </w:lvl>
    <w:lvl w:ilvl="2" w:tentative="0">
      <w:start w:val="1"/>
      <w:numFmt w:val="decimal"/>
      <w:suff w:val="nothing"/>
      <w:lvlText w:val="%10.%2.%3 "/>
      <w:lvlJc w:val="left"/>
      <w:pPr>
        <w:ind w:left="0" w:firstLine="0"/>
      </w:pPr>
      <w:rPr>
        <w:rFonts w:hint="eastAsia" w:ascii="黑体" w:hAnsi="等线" w:eastAsia="黑体"/>
        <w:b w:val="0"/>
        <w:i w:val="0"/>
        <w:sz w:val="21"/>
      </w:rPr>
    </w:lvl>
    <w:lvl w:ilvl="3" w:tentative="0">
      <w:start w:val="1"/>
      <w:numFmt w:val="decimal"/>
      <w:suff w:val="nothing"/>
      <w:lvlText w:val="%10.%2.%3.%4 "/>
      <w:lvlJc w:val="left"/>
      <w:pPr>
        <w:ind w:left="0" w:firstLine="0"/>
      </w:pPr>
      <w:rPr>
        <w:rFonts w:hint="eastAsia" w:ascii="黑体" w:hAnsi="等线" w:eastAsia="黑体"/>
        <w:b w:val="0"/>
        <w:i w:val="0"/>
        <w:sz w:val="21"/>
      </w:rPr>
    </w:lvl>
    <w:lvl w:ilvl="4" w:tentative="0">
      <w:start w:val="1"/>
      <w:numFmt w:val="decimal"/>
      <w:suff w:val="nothing"/>
      <w:lvlText w:val="%10.%2.%3.%4.%5 "/>
      <w:lvlJc w:val="left"/>
      <w:pPr>
        <w:ind w:left="0" w:firstLine="0"/>
      </w:pPr>
      <w:rPr>
        <w:rFonts w:hint="eastAsia" w:ascii="黑体" w:hAnsi="等线" w:eastAsia="黑体"/>
        <w:b w:val="0"/>
        <w:i w:val="0"/>
        <w:sz w:val="21"/>
      </w:rPr>
    </w:lvl>
    <w:lvl w:ilvl="5" w:tentative="0">
      <w:start w:val="1"/>
      <w:numFmt w:val="decimal"/>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646260FA"/>
    <w:multiLevelType w:val="multilevel"/>
    <w:tmpl w:val="646260FA"/>
    <w:lvl w:ilvl="0" w:tentative="0">
      <w:start w:val="1"/>
      <w:numFmt w:val="decimal"/>
      <w:suff w:val="nothing"/>
      <w:lvlText w:val="表%1　"/>
      <w:lvlJc w:val="left"/>
      <w:pPr>
        <w:ind w:left="3545" w:firstLine="0"/>
      </w:pPr>
    </w:lvl>
    <w:lvl w:ilvl="1" w:tentative="0">
      <w:start w:val="1"/>
      <w:numFmt w:val="decimal"/>
      <w:lvlText w:val="%1.%2"/>
      <w:lvlJc w:val="left"/>
      <w:pPr>
        <w:tabs>
          <w:tab w:val="left" w:pos="993"/>
        </w:tabs>
        <w:ind w:left="993"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709"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NmVlNTZkOTRjMWM5NzkxYWI3NTU0NjVmMTg5NDEifQ=="/>
  </w:docVars>
  <w:rsids>
    <w:rsidRoot w:val="00000000"/>
    <w:rsid w:val="0270061D"/>
    <w:rsid w:val="05DA1D2E"/>
    <w:rsid w:val="05E92C52"/>
    <w:rsid w:val="08134E1C"/>
    <w:rsid w:val="11B346AB"/>
    <w:rsid w:val="13BD6C74"/>
    <w:rsid w:val="13C86459"/>
    <w:rsid w:val="18C35A51"/>
    <w:rsid w:val="22BB614C"/>
    <w:rsid w:val="264A7253"/>
    <w:rsid w:val="28DA1496"/>
    <w:rsid w:val="29B329D4"/>
    <w:rsid w:val="2B954143"/>
    <w:rsid w:val="2D49573D"/>
    <w:rsid w:val="2D4F2AE4"/>
    <w:rsid w:val="2D71120A"/>
    <w:rsid w:val="2E5625EF"/>
    <w:rsid w:val="39B67A8D"/>
    <w:rsid w:val="3B460D1D"/>
    <w:rsid w:val="423F67C3"/>
    <w:rsid w:val="42F5755D"/>
    <w:rsid w:val="44B70D1F"/>
    <w:rsid w:val="44D97BA6"/>
    <w:rsid w:val="4AD6016A"/>
    <w:rsid w:val="4CE80E3F"/>
    <w:rsid w:val="4FA71211"/>
    <w:rsid w:val="545F5643"/>
    <w:rsid w:val="55635089"/>
    <w:rsid w:val="56055420"/>
    <w:rsid w:val="576A1D1C"/>
    <w:rsid w:val="5A120479"/>
    <w:rsid w:val="5F0C5700"/>
    <w:rsid w:val="5F2C51CC"/>
    <w:rsid w:val="60613D00"/>
    <w:rsid w:val="643A4A61"/>
    <w:rsid w:val="6687329F"/>
    <w:rsid w:val="669C58C5"/>
    <w:rsid w:val="678E4E82"/>
    <w:rsid w:val="6B626630"/>
    <w:rsid w:val="6DAB3D3C"/>
    <w:rsid w:val="6E0F4686"/>
    <w:rsid w:val="6EDE4291"/>
    <w:rsid w:val="71976D67"/>
    <w:rsid w:val="74C81670"/>
    <w:rsid w:val="7604424F"/>
    <w:rsid w:val="77696D70"/>
    <w:rsid w:val="77A344D6"/>
    <w:rsid w:val="7DB41F56"/>
    <w:rsid w:val="7DE859B3"/>
    <w:rsid w:val="7E0D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4">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2"/>
      <w:lang w:val="en-US" w:eastAsia="zh-CN" w:bidi="ar-SA"/>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semiHidden/>
    <w:qFormat/>
    <w:uiPriority w:val="0"/>
    <w:rPr>
      <w:rFonts w:ascii="Times New Roman" w:hAnsi="Times New Roman" w:eastAsia="宋体"/>
      <w:sz w:val="18"/>
    </w:rPr>
  </w:style>
  <w:style w:type="paragraph" w:customStyle="1" w:styleId="10">
    <w:name w:val="段"/>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1">
    <w:name w:val="终结线"/>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4">
    <w:name w:val="封面正文"/>
    <w:qFormat/>
    <w:uiPriority w:val="0"/>
    <w:pPr>
      <w:jc w:val="both"/>
    </w:pPr>
    <w:rPr>
      <w:rFonts w:ascii="Times New Roman" w:hAnsi="Times New Roman" w:eastAsia="宋体" w:cs="Times New Roman"/>
      <w:lang w:val="en-US" w:eastAsia="zh-CN" w:bidi="ar-SA"/>
    </w:rPr>
  </w:style>
  <w:style w:type="paragraph" w:customStyle="1" w:styleId="15">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目次、标准名称标题"/>
    <w:next w:val="10"/>
    <w:qFormat/>
    <w:uiPriority w:val="0"/>
    <w:pPr>
      <w:numPr>
        <w:ilvl w:val="0"/>
        <w:numId w:val="0"/>
      </w:numPr>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17">
    <w:name w:val="章标题"/>
    <w:next w:val="10"/>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8">
    <w:name w:val="其他发布部门"/>
    <w:qFormat/>
    <w:uiPriority w:val="0"/>
    <w:pPr>
      <w:spacing w:line="0" w:lineRule="atLeast"/>
      <w:jc w:val="center"/>
    </w:pPr>
    <w:rPr>
      <w:rFonts w:ascii="黑体" w:hAnsi="Times New Roman" w:eastAsia="黑体" w:cs="Times New Roman"/>
      <w:spacing w:val="20"/>
      <w:w w:val="135"/>
      <w:sz w:val="36"/>
      <w:lang w:val="en-US" w:eastAsia="zh-CN" w:bidi="ar-SA"/>
    </w:rPr>
  </w:style>
  <w:style w:type="paragraph" w:customStyle="1" w:styleId="19">
    <w:name w:val="发布部门"/>
    <w:next w:val="10"/>
    <w:qFormat/>
    <w:uiPriority w:val="0"/>
    <w:pPr>
      <w:jc w:val="center"/>
    </w:pPr>
    <w:rPr>
      <w:rFonts w:ascii="宋体" w:hAnsi="Times New Roman" w:eastAsia="宋体" w:cs="Times New Roman"/>
      <w:b/>
      <w:spacing w:val="20"/>
      <w:w w:val="135"/>
      <w:sz w:val="36"/>
      <w:lang w:val="en-US" w:eastAsia="zh-CN" w:bidi="ar-SA"/>
    </w:rPr>
  </w:style>
  <w:style w:type="paragraph" w:customStyle="1" w:styleId="20">
    <w:name w:val="实施日期"/>
    <w:qFormat/>
    <w:uiPriority w:val="0"/>
    <w:pPr>
      <w:jc w:val="right"/>
    </w:pPr>
    <w:rPr>
      <w:rFonts w:ascii="Times New Roman" w:hAnsi="Times New Roman" w:eastAsia="黑体" w:cs="Times New Roman"/>
      <w:sz w:val="28"/>
      <w:lang w:val="en-US" w:eastAsia="zh-CN" w:bidi="ar-SA"/>
    </w:rPr>
  </w:style>
  <w:style w:type="paragraph" w:customStyle="1" w:styleId="21">
    <w:name w:val="发布日期"/>
    <w:qFormat/>
    <w:uiPriority w:val="0"/>
    <w:rPr>
      <w:rFonts w:ascii="Times New Roman" w:hAnsi="Times New Roman" w:eastAsia="黑体" w:cs="Times New Roman"/>
      <w:sz w:val="28"/>
      <w:lang w:val="en-US" w:eastAsia="zh-CN" w:bidi="ar-SA"/>
    </w:rPr>
  </w:style>
  <w:style w:type="paragraph" w:customStyle="1" w:styleId="2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5">
    <w:name w:val="封面标准代替信息"/>
    <w:qFormat/>
    <w:uiPriority w:val="0"/>
    <w:pPr>
      <w:widowControl w:val="0"/>
      <w:kinsoku w:val="0"/>
      <w:overflowPunct w:val="0"/>
      <w:autoSpaceDE w:val="0"/>
      <w:autoSpaceDN w:val="0"/>
      <w:adjustRightInd w:val="0"/>
      <w:spacing w:before="57" w:beforeLines="0" w:line="280" w:lineRule="exact"/>
      <w:jc w:val="right"/>
      <w:textAlignment w:val="center"/>
    </w:pPr>
    <w:rPr>
      <w:rFonts w:ascii="宋体" w:hAnsi="Times New Roman" w:eastAsia="宋体" w:cs="Times New Roman"/>
      <w:sz w:val="21"/>
      <w:lang w:val="en-US" w:eastAsia="zh-CN" w:bidi="ar-SA"/>
    </w:rPr>
  </w:style>
  <w:style w:type="paragraph" w:customStyle="1" w:styleId="26">
    <w:name w:val="封面标准号2"/>
    <w:qFormat/>
    <w:uiPriority w:val="0"/>
    <w:pPr>
      <w:widowControl w:val="0"/>
      <w:kinsoku w:val="0"/>
      <w:overflowPunct w:val="0"/>
      <w:autoSpaceDE w:val="0"/>
      <w:autoSpaceDN w:val="0"/>
      <w:adjustRightInd w:val="0"/>
      <w:spacing w:before="357" w:beforeLines="0" w:line="280" w:lineRule="exact"/>
      <w:jc w:val="right"/>
      <w:textAlignment w:val="center"/>
    </w:pPr>
    <w:rPr>
      <w:rFonts w:ascii="Times New Roman" w:hAnsi="Times New Roman" w:eastAsia="宋体" w:cs="Times New Roman"/>
      <w:sz w:val="28"/>
      <w:lang w:val="en-US" w:eastAsia="zh-CN" w:bidi="ar-SA"/>
    </w:rPr>
  </w:style>
  <w:style w:type="paragraph" w:customStyle="1" w:styleId="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
    <w:name w:val="标准书眉_偶数页"/>
    <w:next w:val="1"/>
    <w:qFormat/>
    <w:uiPriority w:val="0"/>
    <w:pPr>
      <w:spacing w:after="120"/>
      <w:jc w:val="left"/>
    </w:pPr>
    <w:rPr>
      <w:rFonts w:ascii="Times New Roman" w:hAnsi="Times New Roman" w:eastAsia="宋体" w:cs="Times New Roman"/>
      <w:sz w:val="21"/>
      <w:lang w:val="en-US" w:eastAsia="zh-CN" w:bidi="ar-SA"/>
    </w:rPr>
  </w:style>
  <w:style w:type="paragraph" w:customStyle="1" w:styleId="31">
    <w:name w:val="标准书眉一"/>
    <w:qFormat/>
    <w:uiPriority w:val="0"/>
    <w:pPr>
      <w:jc w:val="both"/>
    </w:pPr>
    <w:rPr>
      <w:rFonts w:ascii="Times New Roman" w:hAnsi="Times New Roman" w:eastAsia="宋体" w:cs="Times New Roman"/>
      <w:lang w:val="en-US" w:eastAsia="zh-CN" w:bidi="ar-SA"/>
    </w:rPr>
  </w:style>
  <w:style w:type="paragraph" w:customStyle="1" w:styleId="3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
    <w:name w:val="一级条标题"/>
    <w:next w:val="10"/>
    <w:qFormat/>
    <w:uiPriority w:val="0"/>
    <w:pPr>
      <w:ind w:left="525"/>
      <w:outlineLvl w:val="2"/>
    </w:pPr>
    <w:rPr>
      <w:rFonts w:ascii="Times New Roman" w:hAnsi="Times New Roman" w:eastAsia="黑体" w:cs="Times New Roman"/>
      <w:kern w:val="2"/>
      <w:sz w:val="21"/>
      <w:szCs w:val="24"/>
      <w:lang w:val="en-US" w:eastAsia="zh-CN" w:bidi="ar-SA"/>
    </w:rPr>
  </w:style>
  <w:style w:type="paragraph" w:customStyle="1" w:styleId="34">
    <w:name w:val="正文表标题"/>
    <w:next w:val="10"/>
    <w:qFormat/>
    <w:uiPriority w:val="0"/>
    <w:pPr>
      <w:tabs>
        <w:tab w:val="left" w:pos="360"/>
      </w:tabs>
      <w:spacing w:beforeLines="50" w:afterLines="50"/>
      <w:ind w:left="780" w:hanging="360"/>
      <w:jc w:val="center"/>
    </w:pPr>
    <w:rPr>
      <w:rFonts w:ascii="黑体" w:hAnsi="Times New Roman" w:eastAsia="黑体" w:cs="Times New Roman"/>
      <w:sz w:val="21"/>
      <w:lang w:val="en-US" w:eastAsia="zh-CN" w:bidi="ar-SA"/>
    </w:rPr>
  </w:style>
  <w:style w:type="paragraph" w:customStyle="1" w:styleId="35">
    <w:name w:val="注×："/>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36">
    <w:name w:val="二级条标题"/>
    <w:basedOn w:val="33"/>
    <w:next w:val="10"/>
    <w:qFormat/>
    <w:uiPriority w:val="0"/>
    <w:pPr>
      <w:ind w:left="0"/>
      <w:outlineLvl w:val="3"/>
    </w:pPr>
    <w:rPr>
      <w:kern w:val="0"/>
      <w:szCs w:val="20"/>
    </w:rPr>
  </w:style>
  <w:style w:type="paragraph" w:customStyle="1" w:styleId="37">
    <w:name w:val="一级无"/>
    <w:basedOn w:val="33"/>
    <w:qFormat/>
    <w:uiPriority w:val="0"/>
    <w:pPr>
      <w:ind w:left="0"/>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ab0c35a-4380-4bc5-bb63-c3d1deebcc4c}"/>
        <w:style w:val=""/>
        <w:category>
          <w:name w:val="常规"/>
          <w:gallery w:val="placeholder"/>
        </w:category>
        <w:types>
          <w:type w:val="bbPlcHdr"/>
        </w:types>
        <w:behaviors>
          <w:behavior w:val="content"/>
        </w:behaviors>
        <w:description w:val=""/>
        <w:guid w:val="{5ab0c35a-4380-4bc5-bb63-c3d1deebcc4c}"/>
      </w:docPartPr>
      <w:docPartBody>
        <w:p>
          <w:pPr>
            <w:pStyle w:val="2"/>
          </w:pPr>
          <w:r>
            <w:rPr>
              <w:rStyle w:val="3"/>
              <w:rFonts w:hint="eastAsia"/>
            </w:rPr>
            <w:t>单击或点击此处输入文字。</w:t>
          </w:r>
        </w:p>
      </w:docPartBody>
    </w:docPart>
    <w:docPart>
      <w:docPartPr>
        <w:name w:val="{1c65db2e-9147-4d7b-9fe0-c8fd8e3871fa}"/>
        <w:style w:val=""/>
        <w:category>
          <w:name w:val="常规"/>
          <w:gallery w:val="placeholder"/>
        </w:category>
        <w:types>
          <w:type w:val="bbPlcHdr"/>
        </w:types>
        <w:behaviors>
          <w:behavior w:val="content"/>
        </w:behaviors>
        <w:description w:val=""/>
        <w:guid w:val="{1c65db2e-9147-4d7b-9fe0-c8fd8e3871fa}"/>
      </w:docPartPr>
      <w:docPartBody>
        <w:p>
          <w:pPr>
            <w:pStyle w:val="4"/>
          </w:pPr>
          <w:r>
            <w:rPr>
              <w:rStyle w:val="3"/>
              <w:rFonts w:hint="eastAsia"/>
            </w:rPr>
            <w:t>选择一项。</w:t>
          </w:r>
        </w:p>
      </w:docPartBody>
    </w:docPart>
    <w:docPart>
      <w:docPartPr>
        <w:name w:val="{bdf9ad72-6b50-4f2c-a127-99f223e2e6f4}"/>
        <w:style w:val=""/>
        <w:category>
          <w:name w:val="常规"/>
          <w:gallery w:val="placeholder"/>
        </w:category>
        <w:types>
          <w:type w:val="bbPlcHdr"/>
        </w:types>
        <w:behaviors>
          <w:behavior w:val="content"/>
        </w:behaviors>
        <w:description w:val=""/>
        <w:guid w:val="{bdf9ad72-6b50-4f2c-a127-99f223e2e6f4}"/>
      </w:docPartPr>
      <w:docPartBody>
        <w:p>
          <w:pPr>
            <w:pStyle w:val="5"/>
          </w:pPr>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358C10C7D6094606A9199322539AAC6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semiHidden/>
    <w:qFormat/>
    <w:uiPriority w:val="99"/>
    <w:rPr>
      <w:color w:val="808080"/>
    </w:rPr>
  </w:style>
  <w:style w:type="paragraph" w:customStyle="1" w:styleId="4">
    <w:name w:val="07049E5BED524079AD3FCF69329227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915996E3B94D4F028E953056EF2F534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6752</Words>
  <Characters>8131</Characters>
  <Lines>0</Lines>
  <Paragraphs>0</Paragraphs>
  <TotalTime>2</TotalTime>
  <ScaleCrop>false</ScaleCrop>
  <LinksUpToDate>false</LinksUpToDate>
  <CharactersWithSpaces>8644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2021-08-13T01:45:00Z</dcterms:created>
  <dc:creator>yzb</dc:creator>
  <cp:lastModifiedBy>yzb</cp:lastModifiedBy>
  <dcterms:modified xsi:type="dcterms:W3CDTF">2022-07-21T03:14:20Z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763622D9EF114FEE89ACE6C6469639C7</vt:lpwstr>
  </property>
</Properties>
</file>