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5" w:line="300" w:lineRule="exact"/>
        <w:ind w:right="33"/>
      </w:pPr>
      <w:bookmarkStart w:id="0" w:name="_GoBack"/>
      <w:bookmarkEnd w:id="0"/>
      <w:r>
        <w:t>附件</w:t>
      </w:r>
      <w:r>
        <w:rPr>
          <w:rFonts w:hint="eastAsia"/>
        </w:rPr>
        <w:t>1</w:t>
      </w:r>
      <w:r>
        <w:t>：</w:t>
      </w:r>
    </w:p>
    <w:p>
      <w:pPr>
        <w:spacing w:before="212"/>
        <w:ind w:right="33"/>
        <w:jc w:val="center"/>
        <w:rPr>
          <w:sz w:val="36"/>
        </w:rPr>
      </w:pPr>
      <w:r>
        <w:rPr>
          <w:rFonts w:hint="eastAsia"/>
          <w:sz w:val="36"/>
        </w:rPr>
        <w:t>中国纺联纺织行业产融合作重点培育企业情况表</w:t>
      </w:r>
    </w:p>
    <w:p>
      <w:pPr>
        <w:pStyle w:val="4"/>
        <w:spacing w:before="10" w:after="1"/>
        <w:ind w:right="33"/>
        <w:rPr>
          <w:rFonts w:ascii="宋体"/>
          <w:sz w:val="7"/>
        </w:rPr>
      </w:pPr>
    </w:p>
    <w:tbl>
      <w:tblPr>
        <w:tblStyle w:val="9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611"/>
        <w:gridCol w:w="1155"/>
        <w:gridCol w:w="1208"/>
        <w:gridCol w:w="717"/>
        <w:gridCol w:w="88"/>
        <w:gridCol w:w="287"/>
        <w:gridCol w:w="617"/>
        <w:gridCol w:w="417"/>
        <w:gridCol w:w="717"/>
        <w:gridCol w:w="247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企业</w:t>
            </w:r>
            <w:r>
              <w:rPr>
                <w:rFonts w:hint="eastAsia"/>
                <w:b/>
                <w:bCs/>
                <w:sz w:val="21"/>
              </w:rPr>
              <w:br w:type="textWrapping"/>
            </w:r>
            <w:r>
              <w:rPr>
                <w:rFonts w:hint="eastAsia"/>
                <w:b/>
                <w:bCs/>
                <w:sz w:val="21"/>
              </w:rPr>
              <w:t>基础</w:t>
            </w:r>
          </w:p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</w:rPr>
              <w:t>信息</w:t>
            </w: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企业名称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所属行业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法人代表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注册资本（万元）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联系人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联系方式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总股本</w:t>
            </w:r>
          </w:p>
        </w:tc>
        <w:tc>
          <w:tcPr>
            <w:tcW w:w="2363" w:type="dxa"/>
            <w:gridSpan w:val="2"/>
            <w:vMerge w:val="restart"/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</w:p>
        </w:tc>
        <w:tc>
          <w:tcPr>
            <w:tcW w:w="2126" w:type="dxa"/>
            <w:gridSpan w:val="5"/>
            <w:vMerge w:val="restart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预期上市板块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□主  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</w:p>
        </w:tc>
        <w:tc>
          <w:tcPr>
            <w:tcW w:w="2363" w:type="dxa"/>
            <w:gridSpan w:val="2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</w:p>
        </w:tc>
        <w:tc>
          <w:tcPr>
            <w:tcW w:w="2126" w:type="dxa"/>
            <w:gridSpan w:val="5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□创业板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</w:p>
        </w:tc>
        <w:tc>
          <w:tcPr>
            <w:tcW w:w="2363" w:type="dxa"/>
            <w:gridSpan w:val="2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</w:p>
        </w:tc>
        <w:tc>
          <w:tcPr>
            <w:tcW w:w="2126" w:type="dxa"/>
            <w:gridSpan w:val="5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□科创板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</w:p>
        </w:tc>
        <w:tc>
          <w:tcPr>
            <w:tcW w:w="2363" w:type="dxa"/>
            <w:gridSpan w:val="2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</w:p>
        </w:tc>
        <w:tc>
          <w:tcPr>
            <w:tcW w:w="2126" w:type="dxa"/>
            <w:gridSpan w:val="5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  <w:lang w:val="en-US"/>
              </w:rPr>
              <w:t>北交所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股东人数</w:t>
            </w:r>
          </w:p>
        </w:tc>
        <w:tc>
          <w:tcPr>
            <w:tcW w:w="6337" w:type="dxa"/>
            <w:gridSpan w:val="10"/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股权结构</w:t>
            </w:r>
          </w:p>
        </w:tc>
        <w:tc>
          <w:tcPr>
            <w:tcW w:w="6337" w:type="dxa"/>
            <w:gridSpan w:val="10"/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所属领域</w:t>
            </w:r>
          </w:p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  <w:lang w:val="en-US"/>
              </w:rPr>
              <w:t>可多选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spacing w:before="25" w:line="276" w:lineRule="auto"/>
              <w:ind w:left="171"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□纤维新材料</w:t>
            </w:r>
          </w:p>
        </w:tc>
        <w:tc>
          <w:tcPr>
            <w:tcW w:w="3169" w:type="dxa"/>
            <w:gridSpan w:val="6"/>
            <w:vAlign w:val="center"/>
          </w:tcPr>
          <w:p>
            <w:pPr>
              <w:spacing w:before="25" w:line="276" w:lineRule="auto"/>
              <w:ind w:left="171" w:right="33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  <w:lang w:val="en-US"/>
              </w:rPr>
              <w:t>知名品牌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</w:p>
        </w:tc>
        <w:tc>
          <w:tcPr>
            <w:tcW w:w="3168" w:type="dxa"/>
            <w:gridSpan w:val="4"/>
            <w:vAlign w:val="center"/>
          </w:tcPr>
          <w:p>
            <w:pPr>
              <w:spacing w:before="25" w:line="276" w:lineRule="auto"/>
              <w:ind w:left="171"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□先进纺织制品</w:t>
            </w:r>
          </w:p>
        </w:tc>
        <w:tc>
          <w:tcPr>
            <w:tcW w:w="3169" w:type="dxa"/>
            <w:gridSpan w:val="6"/>
            <w:vAlign w:val="center"/>
          </w:tcPr>
          <w:p>
            <w:pPr>
              <w:spacing w:before="25" w:line="276" w:lineRule="auto"/>
              <w:ind w:left="171" w:right="33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  <w:lang w:val="en-US"/>
              </w:rPr>
              <w:t>细分行业龙头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</w:p>
        </w:tc>
        <w:tc>
          <w:tcPr>
            <w:tcW w:w="3168" w:type="dxa"/>
            <w:gridSpan w:val="4"/>
            <w:vAlign w:val="center"/>
          </w:tcPr>
          <w:p>
            <w:pPr>
              <w:spacing w:before="25" w:line="276" w:lineRule="auto"/>
              <w:ind w:left="171"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□绿色制造</w:t>
            </w:r>
          </w:p>
        </w:tc>
        <w:tc>
          <w:tcPr>
            <w:tcW w:w="3169" w:type="dxa"/>
            <w:gridSpan w:val="6"/>
            <w:vAlign w:val="center"/>
          </w:tcPr>
          <w:p>
            <w:pPr>
              <w:spacing w:before="25" w:line="276" w:lineRule="auto"/>
              <w:ind w:left="171" w:right="33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□“</w:t>
            </w:r>
            <w:r>
              <w:rPr>
                <w:rFonts w:hint="eastAsia"/>
                <w:sz w:val="21"/>
                <w:lang w:val="en-US"/>
              </w:rPr>
              <w:t>一带一路</w:t>
            </w:r>
            <w:r>
              <w:rPr>
                <w:rFonts w:hint="eastAsia"/>
                <w:sz w:val="21"/>
              </w:rPr>
              <w:t>”</w:t>
            </w:r>
            <w:r>
              <w:rPr>
                <w:rFonts w:hint="eastAsia"/>
                <w:sz w:val="21"/>
                <w:lang w:val="en-US"/>
              </w:rPr>
              <w:t>全球化布局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</w:p>
        </w:tc>
        <w:tc>
          <w:tcPr>
            <w:tcW w:w="3168" w:type="dxa"/>
            <w:gridSpan w:val="4"/>
            <w:vAlign w:val="center"/>
          </w:tcPr>
          <w:p>
            <w:pPr>
              <w:spacing w:before="25" w:line="276" w:lineRule="auto"/>
              <w:ind w:left="171"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□智能制造与装备</w:t>
            </w:r>
          </w:p>
        </w:tc>
        <w:tc>
          <w:tcPr>
            <w:tcW w:w="3169" w:type="dxa"/>
            <w:gridSpan w:val="6"/>
            <w:vAlign w:val="center"/>
          </w:tcPr>
          <w:p>
            <w:pPr>
              <w:spacing w:before="25" w:line="276" w:lineRule="auto"/>
              <w:ind w:left="171" w:right="33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  <w:lang w:val="en-US"/>
              </w:rPr>
              <w:t>服务型制造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</w:p>
        </w:tc>
        <w:tc>
          <w:tcPr>
            <w:tcW w:w="3168" w:type="dxa"/>
            <w:gridSpan w:val="4"/>
            <w:vAlign w:val="center"/>
          </w:tcPr>
          <w:p>
            <w:pPr>
              <w:spacing w:before="25" w:line="276" w:lineRule="auto"/>
              <w:ind w:left="171"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□纺织专精特新</w:t>
            </w:r>
          </w:p>
        </w:tc>
        <w:tc>
          <w:tcPr>
            <w:tcW w:w="3169" w:type="dxa"/>
            <w:gridSpan w:val="6"/>
            <w:vAlign w:val="center"/>
          </w:tcPr>
          <w:p>
            <w:pPr>
              <w:spacing w:before="25" w:line="276" w:lineRule="auto"/>
              <w:ind w:left="171" w:right="33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□“</w:t>
            </w:r>
            <w:r>
              <w:rPr>
                <w:rFonts w:hint="eastAsia"/>
                <w:sz w:val="21"/>
                <w:lang w:val="en-US"/>
              </w:rPr>
              <w:t>一条龙</w:t>
            </w:r>
            <w:r>
              <w:rPr>
                <w:rFonts w:hint="eastAsia"/>
                <w:sz w:val="21"/>
              </w:rPr>
              <w:t>”</w:t>
            </w:r>
            <w:r>
              <w:rPr>
                <w:rFonts w:hint="eastAsia"/>
                <w:sz w:val="21"/>
                <w:lang w:val="en-US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</w:p>
        </w:tc>
        <w:tc>
          <w:tcPr>
            <w:tcW w:w="3168" w:type="dxa"/>
            <w:gridSpan w:val="4"/>
            <w:vAlign w:val="center"/>
          </w:tcPr>
          <w:p>
            <w:pPr>
              <w:spacing w:before="25" w:line="276" w:lineRule="auto"/>
              <w:ind w:left="171" w:right="33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□产业互联网</w:t>
            </w:r>
          </w:p>
        </w:tc>
        <w:tc>
          <w:tcPr>
            <w:tcW w:w="3169" w:type="dxa"/>
            <w:gridSpan w:val="6"/>
            <w:vAlign w:val="center"/>
          </w:tcPr>
          <w:p>
            <w:pPr>
              <w:spacing w:before="25" w:line="276" w:lineRule="auto"/>
              <w:ind w:left="171" w:right="33"/>
              <w:rPr>
                <w:sz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  <w:lang w:val="en-US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业务介绍</w:t>
            </w:r>
            <w:r>
              <w:rPr>
                <w:rFonts w:hint="eastAsia"/>
                <w:sz w:val="21"/>
              </w:rPr>
              <w:br w:type="textWrapping"/>
            </w:r>
            <w:r>
              <w:rPr>
                <w:rFonts w:hint="eastAsia"/>
                <w:sz w:val="21"/>
              </w:rPr>
              <w:t>（主营业务、主要产品类别）</w:t>
            </w:r>
          </w:p>
        </w:tc>
        <w:tc>
          <w:tcPr>
            <w:tcW w:w="6337" w:type="dxa"/>
            <w:gridSpan w:val="10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企业核心竞争力</w:t>
            </w:r>
          </w:p>
        </w:tc>
        <w:tc>
          <w:tcPr>
            <w:tcW w:w="6337" w:type="dxa"/>
            <w:gridSpan w:val="10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主营业务占</w:t>
            </w:r>
          </w:p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所有业务的比例</w:t>
            </w:r>
          </w:p>
        </w:tc>
        <w:tc>
          <w:tcPr>
            <w:tcW w:w="6337" w:type="dxa"/>
            <w:gridSpan w:val="10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市场占有率</w:t>
            </w:r>
          </w:p>
        </w:tc>
        <w:tc>
          <w:tcPr>
            <w:tcW w:w="6337" w:type="dxa"/>
            <w:gridSpan w:val="10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研发投入</w:t>
            </w:r>
          </w:p>
        </w:tc>
        <w:tc>
          <w:tcPr>
            <w:tcW w:w="6337" w:type="dxa"/>
            <w:gridSpan w:val="10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特色优势</w:t>
            </w:r>
          </w:p>
        </w:tc>
        <w:tc>
          <w:tcPr>
            <w:tcW w:w="6337" w:type="dxa"/>
            <w:gridSpan w:val="10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□创新能力   □可持续发展   □核心团队   □商业模式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技术情况</w:t>
            </w:r>
          </w:p>
        </w:tc>
        <w:tc>
          <w:tcPr>
            <w:tcW w:w="4489" w:type="dxa"/>
            <w:gridSpan w:val="7"/>
            <w:tcBorders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 w:firstLine="63" w:firstLineChars="30"/>
              <w:rPr>
                <w:sz w:val="21"/>
              </w:rPr>
            </w:pPr>
            <w:r>
              <w:rPr>
                <w:rFonts w:hint="eastAsia"/>
                <w:sz w:val="21"/>
              </w:rPr>
              <w:t>拥有国家级技术中心或工程技术研究中心：</w:t>
            </w:r>
          </w:p>
        </w:tc>
        <w:tc>
          <w:tcPr>
            <w:tcW w:w="964" w:type="dxa"/>
            <w:gridSpan w:val="2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□是</w:t>
            </w:r>
          </w:p>
        </w:tc>
        <w:tc>
          <w:tcPr>
            <w:tcW w:w="884" w:type="dxa"/>
            <w:tcBorders>
              <w:lef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□</w:t>
            </w:r>
            <w:r>
              <w:rPr>
                <w:rFonts w:hint="eastAsia"/>
                <w:sz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</w:p>
        </w:tc>
        <w:tc>
          <w:tcPr>
            <w:tcW w:w="4489" w:type="dxa"/>
            <w:gridSpan w:val="7"/>
            <w:tcBorders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 w:firstLine="60" w:firstLineChars="29"/>
              <w:rPr>
                <w:sz w:val="21"/>
              </w:rPr>
            </w:pPr>
            <w:r>
              <w:rPr>
                <w:rFonts w:hint="eastAsia"/>
                <w:sz w:val="21"/>
              </w:rPr>
              <w:t>拥有省级技术中心或工程技术研究中心：</w:t>
            </w:r>
          </w:p>
        </w:tc>
        <w:tc>
          <w:tcPr>
            <w:tcW w:w="964" w:type="dxa"/>
            <w:gridSpan w:val="2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□是</w:t>
            </w:r>
          </w:p>
        </w:tc>
        <w:tc>
          <w:tcPr>
            <w:tcW w:w="884" w:type="dxa"/>
            <w:tcBorders>
              <w:lef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</w:p>
        </w:tc>
        <w:tc>
          <w:tcPr>
            <w:tcW w:w="2363" w:type="dxa"/>
            <w:gridSpan w:val="2"/>
            <w:tcBorders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拥有国内外发发明专利： </w:t>
            </w:r>
          </w:p>
        </w:tc>
        <w:tc>
          <w:tcPr>
            <w:tcW w:w="717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 w:firstLine="210" w:firstLineChars="100"/>
              <w:rPr>
                <w:sz w:val="21"/>
              </w:rPr>
            </w:pPr>
            <w:r>
              <w:rPr>
                <w:rFonts w:hint="eastAsia"/>
                <w:sz w:val="21"/>
              </w:rPr>
              <w:t>□无</w:t>
            </w:r>
          </w:p>
        </w:tc>
        <w:tc>
          <w:tcPr>
            <w:tcW w:w="992" w:type="dxa"/>
            <w:gridSpan w:val="3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□1-10项</w:t>
            </w:r>
          </w:p>
        </w:tc>
        <w:tc>
          <w:tcPr>
            <w:tcW w:w="1134" w:type="dxa"/>
            <w:gridSpan w:val="2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□11-30项</w:t>
            </w:r>
          </w:p>
        </w:tc>
        <w:tc>
          <w:tcPr>
            <w:tcW w:w="1131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□30项以上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84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行业</w:t>
            </w:r>
          </w:p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地位</w:t>
            </w: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政府、行业所获</w:t>
            </w:r>
          </w:p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荣誉及奖项</w:t>
            </w:r>
          </w:p>
        </w:tc>
        <w:tc>
          <w:tcPr>
            <w:tcW w:w="6337" w:type="dxa"/>
            <w:gridSpan w:val="10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产融</w:t>
            </w:r>
          </w:p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进展</w:t>
            </w:r>
          </w:p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情况</w:t>
            </w: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上市进程</w:t>
            </w:r>
          </w:p>
        </w:tc>
        <w:tc>
          <w:tcPr>
            <w:tcW w:w="4489" w:type="dxa"/>
            <w:gridSpan w:val="7"/>
            <w:tcBorders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 w:firstLine="420" w:firstLineChars="20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□企业改制 □辅导上市（</w:t>
            </w:r>
            <w:r>
              <w:rPr>
                <w:sz w:val="21"/>
              </w:rPr>
              <w:t>开始时间</w:t>
            </w:r>
            <w:r>
              <w:rPr>
                <w:rFonts w:hint="eastAsia"/>
                <w:sz w:val="21"/>
              </w:rPr>
              <w:t>_</w:t>
            </w:r>
            <w:r>
              <w:rPr>
                <w:sz w:val="21"/>
              </w:rPr>
              <w:t>__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1848" w:type="dxa"/>
            <w:gridSpan w:val="3"/>
            <w:tcBorders>
              <w:lef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□上市申报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融资需求</w:t>
            </w:r>
          </w:p>
        </w:tc>
        <w:tc>
          <w:tcPr>
            <w:tcW w:w="3455" w:type="dxa"/>
            <w:gridSpan w:val="5"/>
            <w:tcBorders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 w:firstLine="420" w:firstLineChars="20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□是</w:t>
            </w:r>
          </w:p>
        </w:tc>
        <w:tc>
          <w:tcPr>
            <w:tcW w:w="2882" w:type="dxa"/>
            <w:gridSpan w:val="5"/>
            <w:tcBorders>
              <w:lef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 w:firstLine="420" w:firstLineChars="200"/>
              <w:rPr>
                <w:sz w:val="21"/>
              </w:rPr>
            </w:pPr>
            <w:r>
              <w:rPr>
                <w:rFonts w:hint="eastAsia"/>
                <w:sz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对接需求</w:t>
            </w:r>
          </w:p>
        </w:tc>
        <w:tc>
          <w:tcPr>
            <w:tcW w:w="2363" w:type="dxa"/>
            <w:gridSpan w:val="2"/>
            <w:tcBorders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 w:firstLine="210" w:firstLineChars="100"/>
              <w:rPr>
                <w:sz w:val="21"/>
              </w:rPr>
            </w:pPr>
            <w:r>
              <w:rPr>
                <w:rFonts w:hint="eastAsia"/>
                <w:sz w:val="21"/>
              </w:rPr>
              <w:t>□上交所 □深交所</w:t>
            </w:r>
          </w:p>
        </w:tc>
        <w:tc>
          <w:tcPr>
            <w:tcW w:w="2126" w:type="dxa"/>
            <w:gridSpan w:val="5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sz w:val="21"/>
              </w:rPr>
              <w:t>北交所</w:t>
            </w:r>
          </w:p>
        </w:tc>
        <w:tc>
          <w:tcPr>
            <w:tcW w:w="1848" w:type="dxa"/>
            <w:gridSpan w:val="3"/>
            <w:tcBorders>
              <w:lef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□中介机构：_</w:t>
            </w:r>
            <w:r>
              <w:rPr>
                <w:sz w:val="21"/>
              </w:rPr>
              <w:t>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经营</w:t>
            </w:r>
          </w:p>
          <w:p>
            <w:pPr>
              <w:spacing w:before="25" w:line="276" w:lineRule="auto"/>
              <w:ind w:right="33"/>
              <w:jc w:val="center"/>
              <w:rPr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指标</w:t>
            </w:r>
            <w:r>
              <w:rPr>
                <w:b/>
                <w:bCs/>
                <w:sz w:val="21"/>
              </w:rPr>
              <w:br w:type="textWrapping"/>
            </w:r>
            <w:r>
              <w:rPr>
                <w:rFonts w:hint="eastAsia"/>
                <w:bCs/>
                <w:color w:val="000000"/>
                <w:sz w:val="21"/>
              </w:rPr>
              <w:t>(经审计数据)</w:t>
            </w:r>
          </w:p>
          <w:p>
            <w:pPr>
              <w:spacing w:before="25" w:line="276" w:lineRule="auto"/>
              <w:ind w:right="33"/>
              <w:jc w:val="center"/>
              <w:rPr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年份</w:t>
            </w:r>
          </w:p>
        </w:tc>
        <w:tc>
          <w:tcPr>
            <w:tcW w:w="1155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主营业务</w:t>
            </w:r>
          </w:p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收入</w:t>
            </w:r>
            <w:r>
              <w:rPr>
                <w:rFonts w:hint="eastAsia"/>
                <w:sz w:val="21"/>
              </w:rPr>
              <w:br w:type="textWrapping"/>
            </w:r>
            <w:r>
              <w:rPr>
                <w:rFonts w:hint="eastAsia"/>
                <w:sz w:val="21"/>
              </w:rPr>
              <w:t>（万元）</w:t>
            </w:r>
          </w:p>
        </w:tc>
        <w:tc>
          <w:tcPr>
            <w:tcW w:w="1208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扣非后</w:t>
            </w:r>
          </w:p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净利润</w:t>
            </w:r>
            <w:r>
              <w:rPr>
                <w:rFonts w:hint="eastAsia"/>
                <w:sz w:val="21"/>
              </w:rPr>
              <w:br w:type="textWrapping"/>
            </w:r>
            <w:r>
              <w:rPr>
                <w:rFonts w:hint="eastAsia"/>
                <w:sz w:val="21"/>
              </w:rPr>
              <w:t>（万元）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净资产</w:t>
            </w:r>
          </w:p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收益率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资产</w:t>
            </w:r>
          </w:p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负债率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经营性活动</w:t>
            </w:r>
          </w:p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产生现金流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201</w:t>
            </w:r>
            <w:r>
              <w:rPr>
                <w:rFonts w:hint="eastAsia"/>
                <w:sz w:val="21"/>
                <w:lang w:val="en-US"/>
              </w:rPr>
              <w:t>9</w:t>
            </w:r>
            <w:r>
              <w:rPr>
                <w:rFonts w:hint="eastAsia"/>
                <w:sz w:val="21"/>
              </w:rPr>
              <w:t xml:space="preserve"> 年</w:t>
            </w:r>
          </w:p>
        </w:tc>
        <w:tc>
          <w:tcPr>
            <w:tcW w:w="1155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  <w:r>
              <w:rPr>
                <w:rFonts w:hint="eastAsia"/>
                <w:sz w:val="21"/>
                <w:lang w:val="en-US"/>
              </w:rPr>
              <w:t>20</w:t>
            </w:r>
            <w:r>
              <w:rPr>
                <w:rFonts w:hint="eastAsia"/>
                <w:sz w:val="21"/>
              </w:rPr>
              <w:t xml:space="preserve"> 年</w:t>
            </w:r>
          </w:p>
        </w:tc>
        <w:tc>
          <w:tcPr>
            <w:tcW w:w="1155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202</w:t>
            </w:r>
            <w:r>
              <w:rPr>
                <w:rFonts w:hint="eastAsia"/>
                <w:sz w:val="21"/>
                <w:lang w:val="en-US"/>
              </w:rPr>
              <w:t>1</w:t>
            </w:r>
            <w:r>
              <w:rPr>
                <w:rFonts w:hint="eastAsia"/>
                <w:sz w:val="21"/>
              </w:rPr>
              <w:t xml:space="preserve"> 年</w:t>
            </w:r>
          </w:p>
        </w:tc>
        <w:tc>
          <w:tcPr>
            <w:tcW w:w="1155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84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股权融资情况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  <w:lang w:val="en-US"/>
              </w:rPr>
              <w:t>天使轮</w:t>
            </w:r>
            <w:r>
              <w:rPr>
                <w:rFonts w:hint="eastAsia"/>
                <w:sz w:val="21"/>
              </w:rPr>
              <w:t>□A 轮 □ B 轮 □ C 轮</w:t>
            </w:r>
          </w:p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□ D 轮□ Pre-IPO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最后一轮估值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84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社会责任及可持续发展情况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耗能、污染排放、</w:t>
            </w:r>
            <w:r>
              <w:rPr>
                <w:rFonts w:hint="eastAsia"/>
                <w:sz w:val="21"/>
                <w:lang w:val="en-US"/>
              </w:rPr>
              <w:t>再生循环发展、社会责任等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8789" w:type="dxa"/>
            <w:gridSpan w:val="12"/>
            <w:shd w:val="clear" w:color="auto" w:fill="D8D8D8" w:themeFill="background1" w:themeFillShade="D9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sz w:val="21"/>
                <w:lang w:val="en-US"/>
              </w:rPr>
            </w:pPr>
            <w:r>
              <w:rPr>
                <w:rFonts w:hint="eastAsia"/>
                <w:b/>
                <w:sz w:val="21"/>
                <w:lang w:val="en-US"/>
              </w:rPr>
              <w:t>拟申请科创板企业填写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科创</w:t>
            </w:r>
          </w:p>
          <w:p>
            <w:pPr>
              <w:spacing w:before="25" w:line="276" w:lineRule="auto"/>
              <w:ind w:right="33"/>
              <w:jc w:val="center"/>
              <w:rPr>
                <w:bCs/>
                <w:i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属性</w:t>
            </w:r>
          </w:p>
          <w:p>
            <w:pPr>
              <w:spacing w:before="25" w:line="276" w:lineRule="auto"/>
              <w:ind w:right="33"/>
              <w:jc w:val="center"/>
              <w:rPr>
                <w:bCs/>
                <w:sz w:val="21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自主知识产权、核心技术介绍，所处生产环节、对应产品，在营业中的占比、知识产权的权属和来源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研发体系介绍，包括研发能力可持续性、技术先进性、研发团队、研发投入占比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是否属于重大研发成果，获奖情况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竞争力介绍，包括行业地位、壁垒情况、市场地位等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科技转化新业务创新能力情况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gridSpan w:val="12"/>
            <w:shd w:val="clear" w:color="auto" w:fill="D8D8D8" w:themeFill="background1" w:themeFillShade="D9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sz w:val="21"/>
                <w:lang w:val="en-US"/>
              </w:rPr>
            </w:pPr>
            <w:r>
              <w:rPr>
                <w:rFonts w:hint="eastAsia"/>
                <w:b/>
                <w:sz w:val="21"/>
                <w:lang w:val="en-US"/>
              </w:rPr>
              <w:t>拟申请北交所企业填写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tabs>
                <w:tab w:val="left" w:pos="404"/>
              </w:tabs>
              <w:spacing w:before="25" w:line="276" w:lineRule="auto"/>
              <w:ind w:right="33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北交所属性</w:t>
            </w:r>
          </w:p>
          <w:p>
            <w:pPr>
              <w:tabs>
                <w:tab w:val="left" w:pos="404"/>
              </w:tabs>
              <w:spacing w:before="25" w:line="276" w:lineRule="auto"/>
              <w:ind w:right="33"/>
              <w:jc w:val="center"/>
              <w:rPr>
                <w:b/>
                <w:bCs/>
                <w:sz w:val="21"/>
                <w:lang w:val="en-US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是否</w:t>
            </w:r>
            <w:r>
              <w:rPr>
                <w:rFonts w:hint="eastAsia"/>
                <w:sz w:val="21"/>
                <w:lang w:val="en-US" w:eastAsia="zh-CN"/>
              </w:rPr>
              <w:t>为</w:t>
            </w:r>
            <w:r>
              <w:rPr>
                <w:rFonts w:hint="eastAsia"/>
                <w:sz w:val="21"/>
                <w:lang w:val="en-US"/>
              </w:rPr>
              <w:t>全国股转系统连续挂牌满12个月的创新层挂牌公司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rFonts w:hint="eastAsia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  <w:lang w:val="en-US" w:eastAsia="zh-CN"/>
              </w:rPr>
              <w:t xml:space="preserve">是   </w:t>
            </w:r>
            <w:r>
              <w:rPr>
                <w:rFonts w:hint="eastAsia"/>
                <w:sz w:val="21"/>
                <w:lang w:eastAsia="zh-CN"/>
              </w:rPr>
              <w:t>□</w:t>
            </w:r>
            <w:r>
              <w:rPr>
                <w:rFonts w:hint="eastAsia"/>
                <w:sz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最近一年期末净资产具体数额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“专精特新”小巨人称号获得情况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  <w:lang w:val="en-US"/>
              </w:rPr>
              <w:t>国家级</w:t>
            </w:r>
          </w:p>
          <w:p>
            <w:pPr>
              <w:spacing w:before="25" w:line="276" w:lineRule="auto"/>
              <w:ind w:right="33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  <w:lang w:val="en-US"/>
              </w:rPr>
              <w:t>省级</w:t>
            </w:r>
          </w:p>
          <w:p>
            <w:pPr>
              <w:spacing w:before="25" w:line="276" w:lineRule="auto"/>
              <w:ind w:right="33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  <w:lang w:val="en-US"/>
              </w:rPr>
              <w:t>市级</w:t>
            </w:r>
          </w:p>
          <w:p>
            <w:pPr>
              <w:spacing w:before="25" w:line="276" w:lineRule="auto"/>
              <w:ind w:right="33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  <w:lang w:val="en-US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市值及财务指标标准</w:t>
            </w:r>
          </w:p>
          <w:p>
            <w:pPr>
              <w:spacing w:before="25" w:line="276" w:lineRule="auto"/>
              <w:ind w:right="33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（达到请打钩）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□预计市值不低于2亿元，最近两年净利润均不低于1500万元且加权平均净资产收益率平均不低于8%，或者最近一年净利润不低于2500万元且加权平均净资产收益率不低于8%</w:t>
            </w:r>
          </w:p>
          <w:p>
            <w:pPr>
              <w:spacing w:before="25" w:line="276" w:lineRule="auto"/>
              <w:ind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□预计市值不低于4亿元，最近两年营业收入平均不低于1亿元，且最近一年营业收入增长率不低于30%，最近一年经营活动产生的现金流量净额为正</w:t>
            </w:r>
          </w:p>
          <w:p>
            <w:pPr>
              <w:spacing w:before="25" w:line="276" w:lineRule="auto"/>
              <w:ind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□预计市值不低于8亿元，最近一年营业收入不低于2亿元，最近两年研发投入合计占最近两年营业收入合计比例不低于8%；</w:t>
            </w:r>
          </w:p>
          <w:p>
            <w:pPr>
              <w:spacing w:before="25" w:line="276" w:lineRule="auto"/>
              <w:ind w:right="33"/>
              <w:rPr>
                <w:sz w:val="21"/>
              </w:rPr>
            </w:pPr>
            <w:r>
              <w:rPr>
                <w:rFonts w:hint="eastAsia"/>
                <w:sz w:val="21"/>
              </w:rPr>
              <w:t>□预计市值不低于15亿元，最近两年研发投入合计不低于5000万元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未来三年规划</w:t>
            </w:r>
          </w:p>
        </w:tc>
        <w:tc>
          <w:tcPr>
            <w:tcW w:w="7948" w:type="dxa"/>
            <w:gridSpan w:val="11"/>
            <w:vAlign w:val="center"/>
          </w:tcPr>
          <w:p>
            <w:pPr>
              <w:spacing w:before="25" w:line="276" w:lineRule="auto"/>
              <w:ind w:left="171" w:right="33"/>
              <w:rPr>
                <w:b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(本栏填写拟投资项目名称、投资总额、预期营收和利润、投资回收期，限600字)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7948" w:type="dxa"/>
            <w:gridSpan w:val="11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  <w:jc w:val="center"/>
        </w:trPr>
        <w:tc>
          <w:tcPr>
            <w:tcW w:w="84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推荐</w:t>
            </w:r>
          </w:p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单位</w:t>
            </w:r>
          </w:p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或</w:t>
            </w:r>
          </w:p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部门</w:t>
            </w:r>
          </w:p>
          <w:p>
            <w:pPr>
              <w:spacing w:before="25" w:line="276" w:lineRule="auto"/>
              <w:ind w:right="33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意见</w:t>
            </w:r>
          </w:p>
        </w:tc>
        <w:tc>
          <w:tcPr>
            <w:tcW w:w="7948" w:type="dxa"/>
            <w:gridSpan w:val="11"/>
            <w:vAlign w:val="bottom"/>
          </w:tcPr>
          <w:p>
            <w:pPr>
              <w:spacing w:before="25" w:line="276" w:lineRule="auto"/>
              <w:ind w:left="171" w:right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      推荐单位盖章</w:t>
            </w:r>
          </w:p>
        </w:tc>
      </w:tr>
    </w:tbl>
    <w:p>
      <w:pPr>
        <w:spacing w:before="25"/>
        <w:ind w:left="171" w:right="33"/>
        <w:rPr>
          <w:sz w:val="32"/>
          <w:szCs w:val="32"/>
          <w:lang w:val="en-US"/>
        </w:rPr>
      </w:pPr>
      <w:r>
        <w:rPr>
          <w:sz w:val="21"/>
        </w:rPr>
        <w:t>注：本表不拘于篇幅，填表人可根据实际情况延展。</w:t>
      </w:r>
    </w:p>
    <w:p>
      <w:pPr>
        <w:widowControl/>
        <w:autoSpaceDE/>
        <w:autoSpaceDN/>
        <w:rPr>
          <w:rFonts w:hint="eastAsia"/>
          <w:color w:val="000000"/>
          <w:sz w:val="28"/>
          <w:szCs w:val="28"/>
          <w:u w:color="000000"/>
          <w:lang w:val="zh-TW" w:eastAsia="zh-TW" w:bidi="ar-SA"/>
        </w:rPr>
        <w:sectPr>
          <w:headerReference r:id="rId3" w:type="default"/>
          <w:footerReference r:id="rId4" w:type="default"/>
          <w:pgSz w:w="11906" w:h="16838"/>
          <w:pgMar w:top="1985" w:right="1416" w:bottom="241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widowControl/>
        <w:autoSpaceDE/>
        <w:autoSpaceDN/>
        <w:rPr>
          <w:b/>
          <w:bCs/>
          <w:color w:val="000000"/>
          <w:sz w:val="28"/>
          <w:szCs w:val="28"/>
          <w:u w:color="000000"/>
          <w:lang w:val="zh-TW" w:eastAsia="zh-TW" w:bidi="ar-SA"/>
        </w:rPr>
      </w:pPr>
      <w:r>
        <w:rPr>
          <w:rFonts w:hint="eastAsia"/>
          <w:color w:val="000000"/>
          <w:sz w:val="28"/>
          <w:szCs w:val="28"/>
          <w:u w:color="000000"/>
          <w:lang w:val="zh-TW" w:eastAsia="zh-TW" w:bidi="ar-SA"/>
        </w:rPr>
        <w:t>附件</w:t>
      </w:r>
      <w:r>
        <w:rPr>
          <w:rFonts w:hint="eastAsia"/>
          <w:color w:val="000000"/>
          <w:sz w:val="28"/>
          <w:szCs w:val="28"/>
          <w:u w:color="000000"/>
          <w:lang w:val="zh-TW" w:bidi="ar-SA"/>
        </w:rPr>
        <w:t>2</w:t>
      </w:r>
      <w:r>
        <w:rPr>
          <w:rFonts w:hint="eastAsia"/>
          <w:color w:val="000000"/>
          <w:sz w:val="28"/>
          <w:szCs w:val="28"/>
          <w:u w:color="000000"/>
          <w:lang w:val="zh-TW" w:eastAsia="zh-TW" w:bidi="ar-SA"/>
        </w:rPr>
        <w:t>：</w:t>
      </w:r>
    </w:p>
    <w:p>
      <w:pPr>
        <w:ind w:right="34"/>
        <w:jc w:val="center"/>
        <w:rPr>
          <w:sz w:val="36"/>
        </w:rPr>
      </w:pPr>
      <w:r>
        <w:rPr>
          <w:rFonts w:hint="eastAsia"/>
          <w:sz w:val="36"/>
        </w:rPr>
        <w:t>中国纺联</w:t>
      </w:r>
      <w:r>
        <w:rPr>
          <w:sz w:val="36"/>
        </w:rPr>
        <w:t>纺织行业创新型孵化项目情况表</w:t>
      </w:r>
    </w:p>
    <w:tbl>
      <w:tblPr>
        <w:tblStyle w:val="9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24"/>
        <w:gridCol w:w="1350"/>
        <w:gridCol w:w="1450"/>
        <w:gridCol w:w="1483"/>
        <w:gridCol w:w="647"/>
        <w:gridCol w:w="786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基础信息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  <w:r>
              <w:t>所属行业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4" w:type="dxa"/>
            <w:vMerge w:val="continue"/>
            <w:textDirection w:val="tbRlV"/>
          </w:tcPr>
          <w:p>
            <w:pPr>
              <w:ind w:left="113" w:right="113"/>
            </w:pP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</w:pPr>
            <w:r>
              <w:t>实际控制人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  <w:r>
              <w:t>注册资本</w:t>
            </w:r>
          </w:p>
          <w:p>
            <w:pPr>
              <w:jc w:val="center"/>
            </w:pPr>
            <w:r>
              <w:t>（万元）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4" w:type="dxa"/>
            <w:vMerge w:val="continue"/>
            <w:textDirection w:val="tbRlV"/>
          </w:tcPr>
          <w:p>
            <w:pPr>
              <w:ind w:left="113" w:right="113"/>
            </w:pP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</w:pPr>
            <w:r>
              <w:t>联系人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  <w:r>
              <w:t>联系方式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04" w:type="dxa"/>
            <w:vMerge w:val="continue"/>
            <w:textDirection w:val="tbRlV"/>
          </w:tcPr>
          <w:p>
            <w:pPr>
              <w:ind w:left="113" w:right="113"/>
            </w:pP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</w:pPr>
            <w:r>
              <w:t>地址</w:t>
            </w:r>
          </w:p>
        </w:tc>
        <w:tc>
          <w:tcPr>
            <w:tcW w:w="599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4" w:type="dxa"/>
            <w:vMerge w:val="continue"/>
            <w:textDirection w:val="tbRlV"/>
          </w:tcPr>
          <w:p>
            <w:pPr>
              <w:ind w:left="113" w:right="113"/>
            </w:pP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</w:pPr>
            <w:r>
              <w:t>核心管理层简介</w:t>
            </w:r>
          </w:p>
        </w:tc>
        <w:tc>
          <w:tcPr>
            <w:tcW w:w="599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b/>
              </w:rPr>
              <w:t>经营指标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</w:pPr>
            <w:r>
              <w:t>年份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营业收入</w:t>
            </w:r>
          </w:p>
          <w:p>
            <w:pPr>
              <w:jc w:val="center"/>
            </w:pPr>
            <w:r>
              <w:t>（万元）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</w:pPr>
            <w:r>
              <w:t>毛利润</w:t>
            </w:r>
          </w:p>
          <w:p>
            <w:pPr>
              <w:jc w:val="center"/>
            </w:pPr>
            <w:r>
              <w:t>（万元）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t>净利润</w:t>
            </w:r>
          </w:p>
          <w:p>
            <w:pPr>
              <w:jc w:val="center"/>
            </w:pPr>
            <w:r>
              <w:t>（万元）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</w:pPr>
            <w:r>
              <w:t>总资产</w:t>
            </w:r>
          </w:p>
          <w:p>
            <w:pPr>
              <w:jc w:val="center"/>
            </w:pPr>
            <w:r>
              <w:t>（万元）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</w:pPr>
            <w:r>
              <w:t>总负债</w:t>
            </w:r>
          </w:p>
          <w:p>
            <w:pPr>
              <w:jc w:val="center"/>
            </w:pPr>
            <w: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024" w:type="dxa"/>
            <w:vAlign w:val="center"/>
          </w:tcPr>
          <w:p>
            <w:pPr>
              <w:spacing w:line="400" w:lineRule="exact"/>
              <w:jc w:val="center"/>
            </w:pPr>
            <w:r>
              <w:t>2019年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024" w:type="dxa"/>
            <w:vAlign w:val="center"/>
          </w:tcPr>
          <w:p>
            <w:pPr>
              <w:spacing w:line="400" w:lineRule="exact"/>
              <w:jc w:val="center"/>
            </w:pPr>
            <w:r>
              <w:t>2020年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024" w:type="dxa"/>
            <w:vAlign w:val="center"/>
          </w:tcPr>
          <w:p>
            <w:pPr>
              <w:spacing w:line="400" w:lineRule="exact"/>
              <w:jc w:val="center"/>
            </w:pPr>
            <w:r>
              <w:t>2021年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0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</w:pPr>
            <w:r>
              <w:t>研发费用</w:t>
            </w:r>
          </w:p>
          <w:p>
            <w:pPr>
              <w:jc w:val="center"/>
            </w:pPr>
            <w:r>
              <w:t>（近三年情况及</w:t>
            </w:r>
          </w:p>
          <w:p>
            <w:pPr>
              <w:jc w:val="center"/>
            </w:pPr>
            <w:r>
              <w:t>支出方向）</w:t>
            </w:r>
          </w:p>
        </w:tc>
        <w:tc>
          <w:tcPr>
            <w:tcW w:w="599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b/>
              </w:rPr>
              <w:t>技术指标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</w:pPr>
            <w:r>
              <w:t>业务介绍及</w:t>
            </w:r>
          </w:p>
          <w:p>
            <w:pPr>
              <w:jc w:val="center"/>
            </w:pPr>
            <w:r>
              <w:t>核心竞争力</w:t>
            </w:r>
          </w:p>
          <w:p>
            <w:pPr>
              <w:jc w:val="center"/>
            </w:pPr>
            <w:r>
              <w:t>（主营业务、主要产品类别）</w:t>
            </w:r>
          </w:p>
        </w:tc>
        <w:tc>
          <w:tcPr>
            <w:tcW w:w="599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</w:pPr>
            <w:r>
              <w:t>主要技术壁垒</w:t>
            </w:r>
          </w:p>
        </w:tc>
        <w:tc>
          <w:tcPr>
            <w:tcW w:w="5993" w:type="dxa"/>
            <w:gridSpan w:val="5"/>
            <w:vAlign w:val="center"/>
          </w:tcPr>
          <w:p>
            <w:pPr>
              <w:ind w:firstLine="660" w:firstLineChars="30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</w:pPr>
            <w:r>
              <w:t>技术/产品创新情况</w:t>
            </w:r>
          </w:p>
          <w:p>
            <w:pPr>
              <w:jc w:val="center"/>
            </w:pPr>
            <w:r>
              <w:t>（“□”内打勾）</w:t>
            </w:r>
          </w:p>
        </w:tc>
        <w:tc>
          <w:tcPr>
            <w:tcW w:w="5993" w:type="dxa"/>
            <w:gridSpan w:val="5"/>
            <w:vAlign w:val="center"/>
          </w:tcPr>
          <w:p>
            <w:pPr>
              <w:ind w:firstLine="660" w:firstLineChars="300"/>
              <w:jc w:val="both"/>
            </w:pPr>
            <w:r>
              <w:t>□国内先进      □国际先进</w:t>
            </w:r>
          </w:p>
          <w:p>
            <w:pPr>
              <w:ind w:firstLine="660" w:firstLineChars="300"/>
              <w:jc w:val="both"/>
            </w:pPr>
            <w:r>
              <w:t>□国际领先      □独创技术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307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未来三年发展规划</w:t>
            </w:r>
          </w:p>
          <w:p>
            <w:pPr>
              <w:jc w:val="center"/>
              <w:rPr>
                <w:b/>
              </w:rPr>
            </w:pPr>
            <w:r>
              <w:t>（新增产能、营业收入、市场占有率、利润等）</w:t>
            </w:r>
          </w:p>
        </w:tc>
        <w:tc>
          <w:tcPr>
            <w:tcW w:w="599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07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项目融资经历</w:t>
            </w:r>
          </w:p>
        </w:tc>
        <w:tc>
          <w:tcPr>
            <w:tcW w:w="599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07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项目融资需求</w:t>
            </w:r>
          </w:p>
          <w:p>
            <w:pPr>
              <w:jc w:val="center"/>
              <w:rPr>
                <w:b/>
              </w:rPr>
            </w:pPr>
            <w:r>
              <w:t>（融资金额和主要用途）</w:t>
            </w:r>
          </w:p>
        </w:tc>
        <w:tc>
          <w:tcPr>
            <w:tcW w:w="599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307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推荐单位或部门意见</w:t>
            </w:r>
          </w:p>
        </w:tc>
        <w:tc>
          <w:tcPr>
            <w:tcW w:w="5993" w:type="dxa"/>
            <w:gridSpan w:val="5"/>
            <w:vAlign w:val="center"/>
          </w:tcPr>
          <w:p>
            <w:pPr>
              <w:jc w:val="center"/>
            </w:pPr>
          </w:p>
        </w:tc>
      </w:tr>
    </w:tbl>
    <w:p>
      <w:pPr>
        <w:ind w:right="34"/>
        <w:rPr>
          <w:sz w:val="10"/>
          <w:szCs w:val="10"/>
        </w:rPr>
      </w:pPr>
    </w:p>
    <w:sectPr>
      <w:footerReference r:id="rId5" w:type="default"/>
      <w:pgSz w:w="11906" w:h="16838"/>
      <w:pgMar w:top="1985" w:right="1416" w:bottom="241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jX3ssBAACc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rFTaDEcYsDv3z/dvnx6/LzK1lW&#10;q5usUB+gxsTHgKlpuPdDzp78gM5MfFDR5i9SIhhHfc9XfeWQiMiP1qv1usKQwNh8QRz29DxESG+l&#10;tyQbDY04wKIrP72HNKbOKbma8w/aGPTz2ri/HIiZPSz3PvaYrTTsh6nxvW/PyKfH2TfU4apTYt45&#10;lDavyWzE2djPxjFEfejKHuV6EO6OCZsoveUKI+xUGIdW2E0Llrfiz3vJevq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lY1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44CC2"/>
    <w:rsid w:val="00002881"/>
    <w:rsid w:val="00010D93"/>
    <w:rsid w:val="00013EA3"/>
    <w:rsid w:val="00023F59"/>
    <w:rsid w:val="000375D0"/>
    <w:rsid w:val="00043ADA"/>
    <w:rsid w:val="00044BA7"/>
    <w:rsid w:val="00071653"/>
    <w:rsid w:val="00071882"/>
    <w:rsid w:val="00072A2F"/>
    <w:rsid w:val="0007628C"/>
    <w:rsid w:val="00080F36"/>
    <w:rsid w:val="0009500E"/>
    <w:rsid w:val="00096A12"/>
    <w:rsid w:val="000E70AD"/>
    <w:rsid w:val="00102CD4"/>
    <w:rsid w:val="001051BD"/>
    <w:rsid w:val="00106413"/>
    <w:rsid w:val="001073E2"/>
    <w:rsid w:val="00107884"/>
    <w:rsid w:val="00113AD9"/>
    <w:rsid w:val="00146D29"/>
    <w:rsid w:val="001552BA"/>
    <w:rsid w:val="0016447B"/>
    <w:rsid w:val="001B5995"/>
    <w:rsid w:val="001B7B7F"/>
    <w:rsid w:val="001C69B1"/>
    <w:rsid w:val="001E4BCA"/>
    <w:rsid w:val="001E7C5B"/>
    <w:rsid w:val="00210E4F"/>
    <w:rsid w:val="00227360"/>
    <w:rsid w:val="00230E1E"/>
    <w:rsid w:val="0023728A"/>
    <w:rsid w:val="002528DB"/>
    <w:rsid w:val="00255273"/>
    <w:rsid w:val="0025684A"/>
    <w:rsid w:val="00265B46"/>
    <w:rsid w:val="00275045"/>
    <w:rsid w:val="00282BA6"/>
    <w:rsid w:val="002A03F2"/>
    <w:rsid w:val="002B1B10"/>
    <w:rsid w:val="002E021B"/>
    <w:rsid w:val="002E7817"/>
    <w:rsid w:val="002F124C"/>
    <w:rsid w:val="003014C7"/>
    <w:rsid w:val="003426C1"/>
    <w:rsid w:val="003477E7"/>
    <w:rsid w:val="003612F8"/>
    <w:rsid w:val="00362C31"/>
    <w:rsid w:val="00371E13"/>
    <w:rsid w:val="00391BEF"/>
    <w:rsid w:val="003A53AC"/>
    <w:rsid w:val="003B1290"/>
    <w:rsid w:val="003B679A"/>
    <w:rsid w:val="003D6D16"/>
    <w:rsid w:val="003F1FB3"/>
    <w:rsid w:val="003F2B03"/>
    <w:rsid w:val="004168B8"/>
    <w:rsid w:val="00416FB4"/>
    <w:rsid w:val="004448FE"/>
    <w:rsid w:val="0045240D"/>
    <w:rsid w:val="004811B1"/>
    <w:rsid w:val="00485243"/>
    <w:rsid w:val="004A7E0C"/>
    <w:rsid w:val="004C18CF"/>
    <w:rsid w:val="004C50FC"/>
    <w:rsid w:val="004C7F0B"/>
    <w:rsid w:val="004D7B07"/>
    <w:rsid w:val="00523361"/>
    <w:rsid w:val="00537095"/>
    <w:rsid w:val="00537A0E"/>
    <w:rsid w:val="0057096A"/>
    <w:rsid w:val="00575702"/>
    <w:rsid w:val="005766B1"/>
    <w:rsid w:val="00576C31"/>
    <w:rsid w:val="00580223"/>
    <w:rsid w:val="005844E6"/>
    <w:rsid w:val="005941F9"/>
    <w:rsid w:val="005B6032"/>
    <w:rsid w:val="005C3F16"/>
    <w:rsid w:val="005C4B27"/>
    <w:rsid w:val="005C5E2E"/>
    <w:rsid w:val="005C6113"/>
    <w:rsid w:val="005D60A2"/>
    <w:rsid w:val="005E66CA"/>
    <w:rsid w:val="005E7610"/>
    <w:rsid w:val="006050B3"/>
    <w:rsid w:val="00610B8F"/>
    <w:rsid w:val="00613666"/>
    <w:rsid w:val="00620EA3"/>
    <w:rsid w:val="0062127D"/>
    <w:rsid w:val="00656539"/>
    <w:rsid w:val="00691684"/>
    <w:rsid w:val="00694AA2"/>
    <w:rsid w:val="006B32E7"/>
    <w:rsid w:val="006B5990"/>
    <w:rsid w:val="006C6044"/>
    <w:rsid w:val="006E490D"/>
    <w:rsid w:val="00710406"/>
    <w:rsid w:val="007164E7"/>
    <w:rsid w:val="0072164E"/>
    <w:rsid w:val="007442C4"/>
    <w:rsid w:val="007B32C3"/>
    <w:rsid w:val="007B5052"/>
    <w:rsid w:val="007C7A99"/>
    <w:rsid w:val="007F54B2"/>
    <w:rsid w:val="00804270"/>
    <w:rsid w:val="008260AC"/>
    <w:rsid w:val="00833845"/>
    <w:rsid w:val="00837296"/>
    <w:rsid w:val="00837C51"/>
    <w:rsid w:val="008409FB"/>
    <w:rsid w:val="008859A8"/>
    <w:rsid w:val="00886294"/>
    <w:rsid w:val="008967E8"/>
    <w:rsid w:val="008A0864"/>
    <w:rsid w:val="008B2441"/>
    <w:rsid w:val="008B3799"/>
    <w:rsid w:val="008C43A3"/>
    <w:rsid w:val="008D0FC1"/>
    <w:rsid w:val="008E2286"/>
    <w:rsid w:val="0093460E"/>
    <w:rsid w:val="009556F5"/>
    <w:rsid w:val="009638F8"/>
    <w:rsid w:val="00974465"/>
    <w:rsid w:val="009764FB"/>
    <w:rsid w:val="0098696E"/>
    <w:rsid w:val="009B1983"/>
    <w:rsid w:val="009D60EE"/>
    <w:rsid w:val="009F14BF"/>
    <w:rsid w:val="009F4C77"/>
    <w:rsid w:val="00A12C5C"/>
    <w:rsid w:val="00A25769"/>
    <w:rsid w:val="00A47D8C"/>
    <w:rsid w:val="00A54A06"/>
    <w:rsid w:val="00A56E89"/>
    <w:rsid w:val="00A639BC"/>
    <w:rsid w:val="00A91C27"/>
    <w:rsid w:val="00AC6A83"/>
    <w:rsid w:val="00AD2220"/>
    <w:rsid w:val="00AD2C4A"/>
    <w:rsid w:val="00AF0B21"/>
    <w:rsid w:val="00AF18F0"/>
    <w:rsid w:val="00AF5928"/>
    <w:rsid w:val="00B05A6C"/>
    <w:rsid w:val="00B23D77"/>
    <w:rsid w:val="00B24EE1"/>
    <w:rsid w:val="00B462AA"/>
    <w:rsid w:val="00B46C26"/>
    <w:rsid w:val="00B51460"/>
    <w:rsid w:val="00B7141F"/>
    <w:rsid w:val="00B73476"/>
    <w:rsid w:val="00B918F7"/>
    <w:rsid w:val="00B94084"/>
    <w:rsid w:val="00BA7EE0"/>
    <w:rsid w:val="00BB0385"/>
    <w:rsid w:val="00BC5E59"/>
    <w:rsid w:val="00BE1ACB"/>
    <w:rsid w:val="00BF4A85"/>
    <w:rsid w:val="00C14967"/>
    <w:rsid w:val="00C15250"/>
    <w:rsid w:val="00C17EB4"/>
    <w:rsid w:val="00C2321B"/>
    <w:rsid w:val="00C23C76"/>
    <w:rsid w:val="00C23EB5"/>
    <w:rsid w:val="00C25926"/>
    <w:rsid w:val="00C31348"/>
    <w:rsid w:val="00C63266"/>
    <w:rsid w:val="00C73591"/>
    <w:rsid w:val="00C7779C"/>
    <w:rsid w:val="00C9168F"/>
    <w:rsid w:val="00CA7F72"/>
    <w:rsid w:val="00CB4710"/>
    <w:rsid w:val="00CB7037"/>
    <w:rsid w:val="00CC4AA2"/>
    <w:rsid w:val="00CC72CC"/>
    <w:rsid w:val="00CD00FF"/>
    <w:rsid w:val="00CD6626"/>
    <w:rsid w:val="00CE003A"/>
    <w:rsid w:val="00CF13E0"/>
    <w:rsid w:val="00CF29E3"/>
    <w:rsid w:val="00D01973"/>
    <w:rsid w:val="00D03950"/>
    <w:rsid w:val="00D256DC"/>
    <w:rsid w:val="00D272C9"/>
    <w:rsid w:val="00D4602D"/>
    <w:rsid w:val="00D61A07"/>
    <w:rsid w:val="00D71FF9"/>
    <w:rsid w:val="00D91EA8"/>
    <w:rsid w:val="00D972B2"/>
    <w:rsid w:val="00D97667"/>
    <w:rsid w:val="00DA1542"/>
    <w:rsid w:val="00DB4897"/>
    <w:rsid w:val="00DB4F0E"/>
    <w:rsid w:val="00DC62D3"/>
    <w:rsid w:val="00DE09AF"/>
    <w:rsid w:val="00DE3176"/>
    <w:rsid w:val="00DE44A6"/>
    <w:rsid w:val="00DF066A"/>
    <w:rsid w:val="00DF5822"/>
    <w:rsid w:val="00E17224"/>
    <w:rsid w:val="00E17DA0"/>
    <w:rsid w:val="00E23A6E"/>
    <w:rsid w:val="00E27F62"/>
    <w:rsid w:val="00E43F78"/>
    <w:rsid w:val="00E46A30"/>
    <w:rsid w:val="00E566D6"/>
    <w:rsid w:val="00EA3E31"/>
    <w:rsid w:val="00EC05D0"/>
    <w:rsid w:val="00EC3030"/>
    <w:rsid w:val="00EE4989"/>
    <w:rsid w:val="00EF4E1C"/>
    <w:rsid w:val="00F17935"/>
    <w:rsid w:val="00F23CB9"/>
    <w:rsid w:val="00F34428"/>
    <w:rsid w:val="00F43545"/>
    <w:rsid w:val="00F5429C"/>
    <w:rsid w:val="00F72D3B"/>
    <w:rsid w:val="00F7528F"/>
    <w:rsid w:val="00F75A77"/>
    <w:rsid w:val="00F77BB5"/>
    <w:rsid w:val="00F80D43"/>
    <w:rsid w:val="00FA7CD7"/>
    <w:rsid w:val="00FC5472"/>
    <w:rsid w:val="00FC7AE6"/>
    <w:rsid w:val="00FE29AC"/>
    <w:rsid w:val="00FF25B8"/>
    <w:rsid w:val="05645DC5"/>
    <w:rsid w:val="0611002A"/>
    <w:rsid w:val="09D01895"/>
    <w:rsid w:val="0AC459AA"/>
    <w:rsid w:val="18D3325C"/>
    <w:rsid w:val="19027433"/>
    <w:rsid w:val="19144CC2"/>
    <w:rsid w:val="220F7C88"/>
    <w:rsid w:val="236D6315"/>
    <w:rsid w:val="237243A5"/>
    <w:rsid w:val="238E2BA1"/>
    <w:rsid w:val="279D5C70"/>
    <w:rsid w:val="2D412A32"/>
    <w:rsid w:val="2F8A2064"/>
    <w:rsid w:val="327818FF"/>
    <w:rsid w:val="34C7361A"/>
    <w:rsid w:val="378B7A92"/>
    <w:rsid w:val="38871C41"/>
    <w:rsid w:val="3C1215F7"/>
    <w:rsid w:val="3EA30442"/>
    <w:rsid w:val="40DA0D7C"/>
    <w:rsid w:val="436D4129"/>
    <w:rsid w:val="472D5BE9"/>
    <w:rsid w:val="528529FB"/>
    <w:rsid w:val="54DB5397"/>
    <w:rsid w:val="5BAF3CA6"/>
    <w:rsid w:val="5ED40357"/>
    <w:rsid w:val="663B7184"/>
    <w:rsid w:val="670E1130"/>
    <w:rsid w:val="673E6D99"/>
    <w:rsid w:val="68736F76"/>
    <w:rsid w:val="6B106FC5"/>
    <w:rsid w:val="6D624E12"/>
    <w:rsid w:val="727A5EDC"/>
    <w:rsid w:val="75631AF4"/>
    <w:rsid w:val="7DB70427"/>
    <w:rsid w:val="7EB55B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83"/>
      <w:outlineLvl w:val="0"/>
    </w:pPr>
    <w:rPr>
      <w:rFonts w:ascii="宋体" w:hAnsi="宋体" w:eastAsia="宋体" w:cs="宋体"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line="398" w:lineRule="exact"/>
      <w:ind w:left="814"/>
      <w:outlineLvl w:val="1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批注框文本 Char"/>
    <w:basedOn w:val="10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3">
    <w:name w:val="页眉 Char"/>
    <w:basedOn w:val="10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页脚 Char"/>
    <w:basedOn w:val="10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paragraph" w:customStyle="1" w:styleId="15">
    <w:name w:val="正文 A"/>
    <w:qFormat/>
    <w:uiPriority w:val="0"/>
    <w:pPr>
      <w:framePr w:wrap="around" w:vAnchor="margin" w:hAnchor="text" w:y="1"/>
    </w:pPr>
    <w:rPr>
      <w:rFonts w:ascii="Calibri" w:hAnsi="Calibri" w:eastAsia="Calibri" w:cs="Calibri"/>
      <w:color w:val="000000"/>
      <w:sz w:val="21"/>
      <w:szCs w:val="21"/>
      <w:u w:color="000000"/>
      <w:lang w:val="en-US" w:eastAsia="zh-CN" w:bidi="ar-SA"/>
    </w:rPr>
  </w:style>
  <w:style w:type="character" w:customStyle="1" w:styleId="16">
    <w:name w:val="无"/>
    <w:qFormat/>
    <w:uiPriority w:val="0"/>
  </w:style>
  <w:style w:type="character" w:customStyle="1" w:styleId="17">
    <w:name w:val="Hyperlink.0"/>
    <w:basedOn w:val="16"/>
    <w:qFormat/>
    <w:uiPriority w:val="0"/>
    <w:rPr>
      <w:rFonts w:ascii="仿宋" w:hAnsi="仿宋" w:eastAsia="仿宋" w:cs="仿宋"/>
      <w:color w:val="000000"/>
      <w:sz w:val="30"/>
      <w:szCs w:val="30"/>
      <w:u w:val="none" w:color="00000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530</Words>
  <Characters>3027</Characters>
  <Lines>25</Lines>
  <Paragraphs>7</Paragraphs>
  <TotalTime>40</TotalTime>
  <ScaleCrop>false</ScaleCrop>
  <LinksUpToDate>false</LinksUpToDate>
  <CharactersWithSpaces>3550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2022-04-06T03:27:00Z</dcterms:created>
  <dc:creator>张渲xuan一珵chen</dc:creator>
  <cp:lastModifiedBy>张渲xuan一珵chen</cp:lastModifiedBy>
  <cp:lastPrinted>2022-04-12T07:22:00Z</cp:lastPrinted>
  <dcterms:modified xsi:type="dcterms:W3CDTF">2022-04-13T04:53:54Z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9A2224CADBEF481698F69F9D22F73A63</vt:lpwstr>
  </property>
</Properties>
</file>